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221F" w14:textId="733EEDCA" w:rsidR="00953FF4" w:rsidRPr="00953FF4" w:rsidRDefault="00953FF4" w:rsidP="00953FF4">
      <w:pPr>
        <w:jc w:val="center"/>
        <w:rPr>
          <w:rFonts w:cs="Times New Roman"/>
          <w:b/>
          <w:bCs/>
          <w:sz w:val="26"/>
          <w:szCs w:val="26"/>
        </w:rPr>
      </w:pPr>
      <w:r w:rsidRPr="00953FF4">
        <w:rPr>
          <w:rFonts w:cs="Times New Roman"/>
          <w:b/>
          <w:bCs/>
          <w:sz w:val="26"/>
          <w:szCs w:val="26"/>
        </w:rPr>
        <w:t>QT</w:t>
      </w:r>
      <w:proofErr w:type="gramStart"/>
      <w:r w:rsidR="006708CF">
        <w:rPr>
          <w:rFonts w:cs="Times New Roman"/>
          <w:b/>
          <w:bCs/>
          <w:sz w:val="26"/>
          <w:szCs w:val="26"/>
        </w:rPr>
        <w:t>2</w:t>
      </w:r>
      <w:r w:rsidRPr="00953FF4">
        <w:rPr>
          <w:rFonts w:cs="Times New Roman"/>
          <w:b/>
          <w:bCs/>
          <w:sz w:val="26"/>
          <w:szCs w:val="26"/>
        </w:rPr>
        <w:t>:Đăng</w:t>
      </w:r>
      <w:proofErr w:type="gram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ký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,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cấp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Giấy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chứng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nhận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quyền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sử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dụng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đất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,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quyền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sở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hữu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nhà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ở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và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tài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sản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khác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gắn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liền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với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đất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lần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đầu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đối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với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tài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sản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gắn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liền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với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đất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mà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chủ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sở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hữu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không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đồng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thời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là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người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sử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dụng</w:t>
      </w:r>
      <w:proofErr w:type="spellEnd"/>
      <w:r w:rsidRPr="00953FF4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b/>
          <w:bCs/>
          <w:sz w:val="26"/>
          <w:szCs w:val="26"/>
        </w:rPr>
        <w:t>đất</w:t>
      </w:r>
      <w:proofErr w:type="spellEnd"/>
    </w:p>
    <w:p w14:paraId="53A23C3A" w14:textId="7411EA4D" w:rsidR="00953FF4" w:rsidRPr="00953FF4" w:rsidRDefault="00953FF4" w:rsidP="00953FF4">
      <w:pPr>
        <w:jc w:val="both"/>
        <w:rPr>
          <w:rFonts w:cs="Times New Roman"/>
          <w:sz w:val="26"/>
          <w:szCs w:val="26"/>
        </w:rPr>
      </w:pPr>
      <w:proofErr w:type="spellStart"/>
      <w:r w:rsidRPr="00953FF4">
        <w:rPr>
          <w:rFonts w:cs="Times New Roman"/>
          <w:sz w:val="26"/>
          <w:szCs w:val="26"/>
        </w:rPr>
        <w:t>Cấp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thực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953FF4">
        <w:rPr>
          <w:rFonts w:cs="Times New Roman"/>
          <w:sz w:val="26"/>
          <w:szCs w:val="26"/>
        </w:rPr>
        <w:t>hiện:Cấp</w:t>
      </w:r>
      <w:proofErr w:type="spellEnd"/>
      <w:proofErr w:type="gram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Tỉnh</w:t>
      </w:r>
      <w:proofErr w:type="spellEnd"/>
    </w:p>
    <w:p w14:paraId="58E13DAD" w14:textId="6E568641" w:rsidR="00953FF4" w:rsidRPr="00953FF4" w:rsidRDefault="00953FF4" w:rsidP="00953FF4">
      <w:pPr>
        <w:jc w:val="both"/>
        <w:rPr>
          <w:rFonts w:cs="Times New Roman"/>
          <w:sz w:val="26"/>
          <w:szCs w:val="26"/>
        </w:rPr>
      </w:pPr>
      <w:proofErr w:type="spellStart"/>
      <w:r w:rsidRPr="00953FF4">
        <w:rPr>
          <w:rFonts w:cs="Times New Roman"/>
          <w:sz w:val="26"/>
          <w:szCs w:val="26"/>
        </w:rPr>
        <w:t>Loại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thủ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953FF4">
        <w:rPr>
          <w:rFonts w:cs="Times New Roman"/>
          <w:sz w:val="26"/>
          <w:szCs w:val="26"/>
        </w:rPr>
        <w:t>tục:TTHC</w:t>
      </w:r>
      <w:proofErr w:type="spellEnd"/>
      <w:proofErr w:type="gram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được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luật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giao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quy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định</w:t>
      </w:r>
      <w:proofErr w:type="spellEnd"/>
      <w:r w:rsidRPr="00953FF4">
        <w:rPr>
          <w:rFonts w:cs="Times New Roman"/>
          <w:sz w:val="26"/>
          <w:szCs w:val="26"/>
        </w:rPr>
        <w:t xml:space="preserve"> chi </w:t>
      </w:r>
      <w:proofErr w:type="spellStart"/>
      <w:r w:rsidRPr="00953FF4">
        <w:rPr>
          <w:rFonts w:cs="Times New Roman"/>
          <w:sz w:val="26"/>
          <w:szCs w:val="26"/>
        </w:rPr>
        <w:t>tiết</w:t>
      </w:r>
      <w:proofErr w:type="spellEnd"/>
    </w:p>
    <w:p w14:paraId="5400D0E1" w14:textId="0869563D" w:rsidR="00953FF4" w:rsidRPr="00953FF4" w:rsidRDefault="00953FF4" w:rsidP="00953FF4">
      <w:pPr>
        <w:jc w:val="both"/>
        <w:rPr>
          <w:rFonts w:cs="Times New Roman"/>
          <w:sz w:val="26"/>
          <w:szCs w:val="26"/>
        </w:rPr>
      </w:pPr>
      <w:proofErr w:type="spellStart"/>
      <w:r w:rsidRPr="00953FF4">
        <w:rPr>
          <w:rFonts w:cs="Times New Roman"/>
          <w:sz w:val="26"/>
          <w:szCs w:val="26"/>
        </w:rPr>
        <w:t>Lĩnh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953FF4">
        <w:rPr>
          <w:rFonts w:cs="Times New Roman"/>
          <w:sz w:val="26"/>
          <w:szCs w:val="26"/>
        </w:rPr>
        <w:t>vực:Đất</w:t>
      </w:r>
      <w:proofErr w:type="spellEnd"/>
      <w:proofErr w:type="gram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đai</w:t>
      </w:r>
      <w:proofErr w:type="spellEnd"/>
    </w:p>
    <w:p w14:paraId="3E5A2254" w14:textId="77777777" w:rsidR="00953FF4" w:rsidRPr="00953FF4" w:rsidRDefault="00953FF4" w:rsidP="00953FF4">
      <w:pPr>
        <w:jc w:val="both"/>
        <w:rPr>
          <w:rFonts w:cs="Times New Roman"/>
          <w:sz w:val="26"/>
          <w:szCs w:val="26"/>
        </w:rPr>
      </w:pPr>
      <w:proofErr w:type="spellStart"/>
      <w:r w:rsidRPr="00953FF4">
        <w:rPr>
          <w:rFonts w:cs="Times New Roman"/>
          <w:sz w:val="26"/>
          <w:szCs w:val="26"/>
        </w:rPr>
        <w:t>Trình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tự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thực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hiện</w:t>
      </w:r>
      <w:proofErr w:type="spellEnd"/>
      <w:r w:rsidRPr="00953FF4">
        <w:rPr>
          <w:rFonts w:cs="Times New Roman"/>
          <w:sz w:val="26"/>
          <w:szCs w:val="26"/>
        </w:rPr>
        <w:t>:</w:t>
      </w:r>
    </w:p>
    <w:p w14:paraId="3E26CE2D" w14:textId="77777777" w:rsidR="00953FF4" w:rsidRDefault="00953FF4" w:rsidP="00953FF4">
      <w:pPr>
        <w:jc w:val="both"/>
        <w:rPr>
          <w:rFonts w:cs="Times New Roman"/>
          <w:sz w:val="26"/>
          <w:szCs w:val="26"/>
        </w:rPr>
      </w:pPr>
      <w:r w:rsidRPr="00953FF4">
        <w:rPr>
          <w:rFonts w:cs="Times New Roman"/>
          <w:sz w:val="26"/>
          <w:szCs w:val="26"/>
        </w:rPr>
        <w:t xml:space="preserve">(1) </w:t>
      </w:r>
      <w:proofErr w:type="spellStart"/>
      <w:r w:rsidRPr="00953FF4">
        <w:rPr>
          <w:rFonts w:cs="Times New Roman"/>
          <w:sz w:val="26"/>
          <w:szCs w:val="26"/>
        </w:rPr>
        <w:t>Người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đề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nghị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cấp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giấy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chứng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nhận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nộp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hồ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tại</w:t>
      </w:r>
      <w:proofErr w:type="spellEnd"/>
      <w:r w:rsidRPr="00953FF4">
        <w:rPr>
          <w:rFonts w:cs="Times New Roman"/>
          <w:sz w:val="26"/>
          <w:szCs w:val="26"/>
        </w:rPr>
        <w:t xml:space="preserve"> Văn </w:t>
      </w:r>
      <w:proofErr w:type="spellStart"/>
      <w:r w:rsidRPr="00953FF4">
        <w:rPr>
          <w:rFonts w:cs="Times New Roman"/>
          <w:sz w:val="26"/>
          <w:szCs w:val="26"/>
        </w:rPr>
        <w:t>phòng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đăng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ký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đất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đai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hoặc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quan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tiếp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nhận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hồ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theo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quy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định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của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Ủy</w:t>
      </w:r>
      <w:proofErr w:type="spellEnd"/>
      <w:r w:rsidRPr="00953FF4">
        <w:rPr>
          <w:rFonts w:cs="Times New Roman"/>
          <w:sz w:val="26"/>
          <w:szCs w:val="26"/>
        </w:rPr>
        <w:t xml:space="preserve"> ban </w:t>
      </w:r>
      <w:proofErr w:type="spellStart"/>
      <w:r w:rsidRPr="00953FF4">
        <w:rPr>
          <w:rFonts w:cs="Times New Roman"/>
          <w:sz w:val="26"/>
          <w:szCs w:val="26"/>
        </w:rPr>
        <w:t>nhân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dân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tỉnh</w:t>
      </w:r>
      <w:proofErr w:type="spellEnd"/>
      <w:r w:rsidRPr="00953FF4">
        <w:rPr>
          <w:rFonts w:cs="Times New Roman"/>
          <w:sz w:val="26"/>
          <w:szCs w:val="26"/>
        </w:rPr>
        <w:t xml:space="preserve">, </w:t>
      </w:r>
      <w:proofErr w:type="spellStart"/>
      <w:r w:rsidRPr="00953FF4">
        <w:rPr>
          <w:rFonts w:cs="Times New Roman"/>
          <w:sz w:val="26"/>
          <w:szCs w:val="26"/>
        </w:rPr>
        <w:t>thành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phố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trực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thuộc</w:t>
      </w:r>
      <w:proofErr w:type="spellEnd"/>
      <w:r w:rsidRPr="00953FF4">
        <w:rPr>
          <w:rFonts w:cs="Times New Roman"/>
          <w:sz w:val="26"/>
          <w:szCs w:val="26"/>
        </w:rPr>
        <w:t xml:space="preserve"> Trung </w:t>
      </w:r>
      <w:proofErr w:type="spellStart"/>
      <w:r w:rsidRPr="00953FF4">
        <w:rPr>
          <w:rFonts w:cs="Times New Roman"/>
          <w:sz w:val="26"/>
          <w:szCs w:val="26"/>
        </w:rPr>
        <w:t>ương</w:t>
      </w:r>
      <w:proofErr w:type="spellEnd"/>
      <w:r w:rsidRPr="00953FF4">
        <w:rPr>
          <w:rFonts w:cs="Times New Roman"/>
          <w:sz w:val="26"/>
          <w:szCs w:val="26"/>
        </w:rPr>
        <w:t xml:space="preserve">. </w:t>
      </w:r>
      <w:proofErr w:type="spellStart"/>
      <w:r w:rsidRPr="00953FF4">
        <w:rPr>
          <w:rFonts w:cs="Times New Roman"/>
          <w:sz w:val="26"/>
          <w:szCs w:val="26"/>
        </w:rPr>
        <w:t>Hộ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gia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đình</w:t>
      </w:r>
      <w:proofErr w:type="spellEnd"/>
      <w:r w:rsidRPr="00953FF4">
        <w:rPr>
          <w:rFonts w:cs="Times New Roman"/>
          <w:sz w:val="26"/>
          <w:szCs w:val="26"/>
        </w:rPr>
        <w:t xml:space="preserve">, </w:t>
      </w:r>
      <w:proofErr w:type="spellStart"/>
      <w:r w:rsidRPr="00953FF4">
        <w:rPr>
          <w:rFonts w:cs="Times New Roman"/>
          <w:sz w:val="26"/>
          <w:szCs w:val="26"/>
        </w:rPr>
        <w:t>cá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nhân</w:t>
      </w:r>
      <w:proofErr w:type="spellEnd"/>
      <w:r w:rsidRPr="00953FF4">
        <w:rPr>
          <w:rFonts w:cs="Times New Roman"/>
          <w:sz w:val="26"/>
          <w:szCs w:val="26"/>
        </w:rPr>
        <w:t xml:space="preserve">, </w:t>
      </w:r>
      <w:proofErr w:type="spellStart"/>
      <w:r w:rsidRPr="00953FF4">
        <w:rPr>
          <w:rFonts w:cs="Times New Roman"/>
          <w:sz w:val="26"/>
          <w:szCs w:val="26"/>
        </w:rPr>
        <w:t>cộng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đồng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dân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cư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nộp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hồ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tại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Ủy</w:t>
      </w:r>
      <w:proofErr w:type="spellEnd"/>
      <w:r w:rsidRPr="00953FF4">
        <w:rPr>
          <w:rFonts w:cs="Times New Roman"/>
          <w:sz w:val="26"/>
          <w:szCs w:val="26"/>
        </w:rPr>
        <w:t xml:space="preserve"> ban </w:t>
      </w:r>
      <w:proofErr w:type="spellStart"/>
      <w:r w:rsidRPr="00953FF4">
        <w:rPr>
          <w:rFonts w:cs="Times New Roman"/>
          <w:sz w:val="26"/>
          <w:szCs w:val="26"/>
        </w:rPr>
        <w:t>nhân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dân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cấp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xã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nếu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có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nhu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cầu</w:t>
      </w:r>
      <w:proofErr w:type="spellEnd"/>
      <w:r w:rsidRPr="00953FF4">
        <w:rPr>
          <w:rFonts w:cs="Times New Roman"/>
          <w:sz w:val="26"/>
          <w:szCs w:val="26"/>
        </w:rPr>
        <w:t xml:space="preserve">. Trường </w:t>
      </w:r>
      <w:proofErr w:type="spellStart"/>
      <w:r w:rsidRPr="00953FF4">
        <w:rPr>
          <w:rFonts w:cs="Times New Roman"/>
          <w:sz w:val="26"/>
          <w:szCs w:val="26"/>
        </w:rPr>
        <w:t>hợp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nhận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hồ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chưa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đầy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đủ</w:t>
      </w:r>
      <w:proofErr w:type="spellEnd"/>
      <w:r w:rsidRPr="00953FF4">
        <w:rPr>
          <w:rFonts w:cs="Times New Roman"/>
          <w:sz w:val="26"/>
          <w:szCs w:val="26"/>
        </w:rPr>
        <w:t xml:space="preserve">, </w:t>
      </w:r>
      <w:proofErr w:type="spellStart"/>
      <w:r w:rsidRPr="00953FF4">
        <w:rPr>
          <w:rFonts w:cs="Times New Roman"/>
          <w:sz w:val="26"/>
          <w:szCs w:val="26"/>
        </w:rPr>
        <w:t>chưa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hợp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lệ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thì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trong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thời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gian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tối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đa</w:t>
      </w:r>
      <w:proofErr w:type="spellEnd"/>
      <w:r w:rsidRPr="00953FF4">
        <w:rPr>
          <w:rFonts w:cs="Times New Roman"/>
          <w:sz w:val="26"/>
          <w:szCs w:val="26"/>
        </w:rPr>
        <w:t xml:space="preserve"> 03 </w:t>
      </w:r>
      <w:proofErr w:type="spellStart"/>
      <w:r w:rsidRPr="00953FF4">
        <w:rPr>
          <w:rFonts w:cs="Times New Roman"/>
          <w:sz w:val="26"/>
          <w:szCs w:val="26"/>
        </w:rPr>
        <w:t>ngày</w:t>
      </w:r>
      <w:proofErr w:type="spellEnd"/>
      <w:r w:rsidRPr="00953FF4">
        <w:rPr>
          <w:rFonts w:cs="Times New Roman"/>
          <w:sz w:val="26"/>
          <w:szCs w:val="26"/>
        </w:rPr>
        <w:t xml:space="preserve">, </w:t>
      </w:r>
      <w:proofErr w:type="spellStart"/>
      <w:r w:rsidRPr="00953FF4">
        <w:rPr>
          <w:rFonts w:cs="Times New Roman"/>
          <w:sz w:val="26"/>
          <w:szCs w:val="26"/>
        </w:rPr>
        <w:t>cơ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quan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tiếp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nhận</w:t>
      </w:r>
      <w:proofErr w:type="spellEnd"/>
      <w:r w:rsidRPr="00953FF4">
        <w:rPr>
          <w:rFonts w:cs="Times New Roman"/>
          <w:sz w:val="26"/>
          <w:szCs w:val="26"/>
        </w:rPr>
        <w:t xml:space="preserve">, </w:t>
      </w:r>
      <w:proofErr w:type="spellStart"/>
      <w:r w:rsidRPr="00953FF4">
        <w:rPr>
          <w:rFonts w:cs="Times New Roman"/>
          <w:sz w:val="26"/>
          <w:szCs w:val="26"/>
        </w:rPr>
        <w:t>xử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lý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hồ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phải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thông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báo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và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hướng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dẫn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người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nộp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hồ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bổ</w:t>
      </w:r>
      <w:proofErr w:type="spellEnd"/>
      <w:r w:rsidRPr="00953FF4">
        <w:rPr>
          <w:rFonts w:cs="Times New Roman"/>
          <w:sz w:val="26"/>
          <w:szCs w:val="26"/>
        </w:rPr>
        <w:t xml:space="preserve"> sung, </w:t>
      </w:r>
      <w:proofErr w:type="spellStart"/>
      <w:r w:rsidRPr="00953FF4">
        <w:rPr>
          <w:rFonts w:cs="Times New Roman"/>
          <w:sz w:val="26"/>
          <w:szCs w:val="26"/>
        </w:rPr>
        <w:t>hoàn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chỉnh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hồ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theo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quy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định</w:t>
      </w:r>
      <w:proofErr w:type="spellEnd"/>
      <w:r w:rsidRPr="00953FF4">
        <w:rPr>
          <w:rFonts w:cs="Times New Roman"/>
          <w:sz w:val="26"/>
          <w:szCs w:val="26"/>
        </w:rPr>
        <w:t>.</w:t>
      </w:r>
    </w:p>
    <w:p w14:paraId="065B7628" w14:textId="77777777" w:rsidR="00953FF4" w:rsidRDefault="00953FF4" w:rsidP="00953FF4">
      <w:pPr>
        <w:jc w:val="both"/>
        <w:rPr>
          <w:rFonts w:cs="Times New Roman"/>
          <w:sz w:val="26"/>
          <w:szCs w:val="26"/>
        </w:rPr>
      </w:pPr>
      <w:r w:rsidRPr="00953FF4">
        <w:rPr>
          <w:rFonts w:cs="Times New Roman"/>
          <w:sz w:val="26"/>
          <w:szCs w:val="26"/>
        </w:rPr>
        <w:t xml:space="preserve">(2) </w:t>
      </w:r>
      <w:proofErr w:type="spellStart"/>
      <w:r w:rsidRPr="00953FF4">
        <w:rPr>
          <w:rFonts w:cs="Times New Roman"/>
          <w:sz w:val="26"/>
          <w:szCs w:val="26"/>
        </w:rPr>
        <w:t>Cơ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quan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tiếp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nhận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hồ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có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trách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nhiệm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ghi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đầy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đủ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thông</w:t>
      </w:r>
      <w:proofErr w:type="spellEnd"/>
      <w:r w:rsidRPr="00953FF4">
        <w:rPr>
          <w:rFonts w:cs="Times New Roman"/>
          <w:sz w:val="26"/>
          <w:szCs w:val="26"/>
        </w:rPr>
        <w:t xml:space="preserve"> tin </w:t>
      </w:r>
      <w:proofErr w:type="spellStart"/>
      <w:r w:rsidRPr="00953FF4">
        <w:rPr>
          <w:rFonts w:cs="Times New Roman"/>
          <w:sz w:val="26"/>
          <w:szCs w:val="26"/>
        </w:rPr>
        <w:t>vào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Sổ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tiếp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nhận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hồ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và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trả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kết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quả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và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trao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Phiếu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tiếp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nhận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hồ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và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trả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kết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quả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cho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người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nộp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hồ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sơ</w:t>
      </w:r>
      <w:proofErr w:type="spellEnd"/>
      <w:r w:rsidRPr="00953FF4">
        <w:rPr>
          <w:rFonts w:cs="Times New Roman"/>
          <w:sz w:val="26"/>
          <w:szCs w:val="26"/>
        </w:rPr>
        <w:t xml:space="preserve">. - Trường </w:t>
      </w:r>
      <w:proofErr w:type="spellStart"/>
      <w:r w:rsidRPr="00953FF4">
        <w:rPr>
          <w:rFonts w:cs="Times New Roman"/>
          <w:sz w:val="26"/>
          <w:szCs w:val="26"/>
        </w:rPr>
        <w:t>hợp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hộ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nộp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hồ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tại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Ủy</w:t>
      </w:r>
      <w:proofErr w:type="spellEnd"/>
      <w:r w:rsidRPr="00953FF4">
        <w:rPr>
          <w:rFonts w:cs="Times New Roman"/>
          <w:sz w:val="26"/>
          <w:szCs w:val="26"/>
        </w:rPr>
        <w:t xml:space="preserve"> ban </w:t>
      </w:r>
      <w:proofErr w:type="spellStart"/>
      <w:r w:rsidRPr="00953FF4">
        <w:rPr>
          <w:rFonts w:cs="Times New Roman"/>
          <w:sz w:val="26"/>
          <w:szCs w:val="26"/>
        </w:rPr>
        <w:t>nhân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dân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cấp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xã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thì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Ủy</w:t>
      </w:r>
      <w:proofErr w:type="spellEnd"/>
      <w:r w:rsidRPr="00953FF4">
        <w:rPr>
          <w:rFonts w:cs="Times New Roman"/>
          <w:sz w:val="26"/>
          <w:szCs w:val="26"/>
        </w:rPr>
        <w:t xml:space="preserve"> ban </w:t>
      </w:r>
      <w:proofErr w:type="spellStart"/>
      <w:r w:rsidRPr="00953FF4">
        <w:rPr>
          <w:rFonts w:cs="Times New Roman"/>
          <w:sz w:val="26"/>
          <w:szCs w:val="26"/>
        </w:rPr>
        <w:t>nhân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dân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cấp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xã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thực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hiện</w:t>
      </w:r>
      <w:proofErr w:type="spellEnd"/>
      <w:r w:rsidRPr="00953FF4">
        <w:rPr>
          <w:rFonts w:cs="Times New Roman"/>
          <w:sz w:val="26"/>
          <w:szCs w:val="26"/>
        </w:rPr>
        <w:t xml:space="preserve">: </w:t>
      </w:r>
      <w:proofErr w:type="spellStart"/>
      <w:r w:rsidRPr="00953FF4">
        <w:rPr>
          <w:rFonts w:cs="Times New Roman"/>
          <w:sz w:val="26"/>
          <w:szCs w:val="26"/>
        </w:rPr>
        <w:t>Kiểm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tra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hồ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sơ</w:t>
      </w:r>
      <w:proofErr w:type="spellEnd"/>
      <w:r w:rsidRPr="00953FF4">
        <w:rPr>
          <w:rFonts w:cs="Times New Roman"/>
          <w:sz w:val="26"/>
          <w:szCs w:val="26"/>
        </w:rPr>
        <w:t xml:space="preserve">; </w:t>
      </w:r>
      <w:proofErr w:type="spellStart"/>
      <w:r w:rsidRPr="00953FF4">
        <w:rPr>
          <w:rFonts w:cs="Times New Roman"/>
          <w:sz w:val="26"/>
          <w:szCs w:val="26"/>
        </w:rPr>
        <w:t>xác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nhận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hiện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trạng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tài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sản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gắn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liền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với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đất</w:t>
      </w:r>
      <w:proofErr w:type="spellEnd"/>
      <w:r w:rsidRPr="00953FF4">
        <w:rPr>
          <w:rFonts w:cs="Times New Roman"/>
          <w:sz w:val="26"/>
          <w:szCs w:val="26"/>
        </w:rPr>
        <w:t xml:space="preserve"> so </w:t>
      </w:r>
      <w:proofErr w:type="spellStart"/>
      <w:r w:rsidRPr="00953FF4">
        <w:rPr>
          <w:rFonts w:cs="Times New Roman"/>
          <w:sz w:val="26"/>
          <w:szCs w:val="26"/>
        </w:rPr>
        <w:t>với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nội</w:t>
      </w:r>
      <w:proofErr w:type="spellEnd"/>
      <w:r w:rsidRPr="00953FF4">
        <w:rPr>
          <w:rFonts w:cs="Times New Roman"/>
          <w:sz w:val="26"/>
          <w:szCs w:val="26"/>
        </w:rPr>
        <w:t xml:space="preserve"> dung </w:t>
      </w:r>
      <w:proofErr w:type="spellStart"/>
      <w:r w:rsidRPr="00953FF4">
        <w:rPr>
          <w:rFonts w:cs="Times New Roman"/>
          <w:sz w:val="26"/>
          <w:szCs w:val="26"/>
        </w:rPr>
        <w:t>kê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khai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đăng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ký</w:t>
      </w:r>
      <w:proofErr w:type="spellEnd"/>
      <w:r w:rsidRPr="00953FF4">
        <w:rPr>
          <w:rFonts w:cs="Times New Roman"/>
          <w:sz w:val="26"/>
          <w:szCs w:val="26"/>
        </w:rPr>
        <w:t xml:space="preserve">; </w:t>
      </w:r>
      <w:proofErr w:type="spellStart"/>
      <w:r w:rsidRPr="00953FF4">
        <w:rPr>
          <w:rFonts w:cs="Times New Roman"/>
          <w:sz w:val="26"/>
          <w:szCs w:val="26"/>
        </w:rPr>
        <w:t>xác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nhận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tình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trạng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tranh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chấp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quyền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sở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hữu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tài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sản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đối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với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trường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hợp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không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có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giấy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tờ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về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quyền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sở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hữu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tài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sản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theo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quy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định</w:t>
      </w:r>
      <w:proofErr w:type="spellEnd"/>
      <w:r w:rsidRPr="00953FF4">
        <w:rPr>
          <w:rFonts w:cs="Times New Roman"/>
          <w:sz w:val="26"/>
          <w:szCs w:val="26"/>
        </w:rPr>
        <w:t xml:space="preserve">; </w:t>
      </w:r>
      <w:proofErr w:type="spellStart"/>
      <w:r w:rsidRPr="00953FF4">
        <w:rPr>
          <w:rFonts w:cs="Times New Roman"/>
          <w:sz w:val="26"/>
          <w:szCs w:val="26"/>
        </w:rPr>
        <w:t>xác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nhận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thời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điểm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tạo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lập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tài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sản</w:t>
      </w:r>
      <w:proofErr w:type="spellEnd"/>
      <w:r w:rsidRPr="00953FF4">
        <w:rPr>
          <w:rFonts w:cs="Times New Roman"/>
          <w:sz w:val="26"/>
          <w:szCs w:val="26"/>
        </w:rPr>
        <w:t xml:space="preserve">, </w:t>
      </w:r>
      <w:proofErr w:type="spellStart"/>
      <w:r w:rsidRPr="00953FF4">
        <w:rPr>
          <w:rFonts w:cs="Times New Roman"/>
          <w:sz w:val="26"/>
          <w:szCs w:val="26"/>
        </w:rPr>
        <w:t>thuộc</w:t>
      </w:r>
      <w:proofErr w:type="spellEnd"/>
      <w:r w:rsidRPr="00953FF4">
        <w:rPr>
          <w:rFonts w:cs="Times New Roman"/>
          <w:sz w:val="26"/>
          <w:szCs w:val="26"/>
        </w:rPr>
        <w:t xml:space="preserve"> hay </w:t>
      </w:r>
      <w:proofErr w:type="spellStart"/>
      <w:r w:rsidRPr="00953FF4">
        <w:rPr>
          <w:rFonts w:cs="Times New Roman"/>
          <w:sz w:val="26"/>
          <w:szCs w:val="26"/>
        </w:rPr>
        <w:t>không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thuộc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trường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hợp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phải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cấp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phép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xây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dựng</w:t>
      </w:r>
      <w:proofErr w:type="spellEnd"/>
      <w:r w:rsidRPr="00953FF4">
        <w:rPr>
          <w:rFonts w:cs="Times New Roman"/>
          <w:sz w:val="26"/>
          <w:szCs w:val="26"/>
        </w:rPr>
        <w:t xml:space="preserve">, </w:t>
      </w:r>
      <w:proofErr w:type="spellStart"/>
      <w:r w:rsidRPr="00953FF4">
        <w:rPr>
          <w:rFonts w:cs="Times New Roman"/>
          <w:sz w:val="26"/>
          <w:szCs w:val="26"/>
        </w:rPr>
        <w:t>sự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phù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hợp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với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quy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hoạch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được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duyệt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đối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với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nhà</w:t>
      </w:r>
      <w:proofErr w:type="spellEnd"/>
      <w:r w:rsidRPr="00953FF4">
        <w:rPr>
          <w:rFonts w:cs="Times New Roman"/>
          <w:sz w:val="26"/>
          <w:szCs w:val="26"/>
        </w:rPr>
        <w:t xml:space="preserve"> ở, </w:t>
      </w:r>
      <w:proofErr w:type="spellStart"/>
      <w:r w:rsidRPr="00953FF4">
        <w:rPr>
          <w:rFonts w:cs="Times New Roman"/>
          <w:sz w:val="26"/>
          <w:szCs w:val="26"/>
        </w:rPr>
        <w:t>công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trình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xây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dựng</w:t>
      </w:r>
      <w:proofErr w:type="spellEnd"/>
      <w:r w:rsidRPr="00953FF4">
        <w:rPr>
          <w:rFonts w:cs="Times New Roman"/>
          <w:sz w:val="26"/>
          <w:szCs w:val="26"/>
        </w:rPr>
        <w:t xml:space="preserve">; </w:t>
      </w:r>
      <w:proofErr w:type="spellStart"/>
      <w:r w:rsidRPr="00953FF4">
        <w:rPr>
          <w:rFonts w:cs="Times New Roman"/>
          <w:sz w:val="26"/>
          <w:szCs w:val="26"/>
        </w:rPr>
        <w:t>xác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nhận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đồ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nhà</w:t>
      </w:r>
      <w:proofErr w:type="spellEnd"/>
      <w:r w:rsidRPr="00953FF4">
        <w:rPr>
          <w:rFonts w:cs="Times New Roman"/>
          <w:sz w:val="26"/>
          <w:szCs w:val="26"/>
        </w:rPr>
        <w:t xml:space="preserve"> ở </w:t>
      </w:r>
      <w:proofErr w:type="spellStart"/>
      <w:r w:rsidRPr="00953FF4">
        <w:rPr>
          <w:rFonts w:cs="Times New Roman"/>
          <w:sz w:val="26"/>
          <w:szCs w:val="26"/>
        </w:rPr>
        <w:t>hoặc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công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trình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xây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dựng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nếu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chưa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có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xác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nhận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của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tổ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chức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có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tư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cách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pháp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nhân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về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hoạt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động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xây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dựng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hoặc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hoạt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động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đo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đạc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bản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đồ</w:t>
      </w:r>
      <w:proofErr w:type="spellEnd"/>
      <w:r w:rsidRPr="00953FF4">
        <w:rPr>
          <w:rFonts w:cs="Times New Roman"/>
          <w:sz w:val="26"/>
          <w:szCs w:val="26"/>
        </w:rPr>
        <w:t xml:space="preserve">; </w:t>
      </w:r>
      <w:proofErr w:type="spellStart"/>
      <w:r w:rsidRPr="00953FF4">
        <w:rPr>
          <w:rFonts w:cs="Times New Roman"/>
          <w:sz w:val="26"/>
          <w:szCs w:val="26"/>
        </w:rPr>
        <w:t>gửi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hồ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đến</w:t>
      </w:r>
      <w:proofErr w:type="spellEnd"/>
      <w:r w:rsidRPr="00953FF4">
        <w:rPr>
          <w:rFonts w:cs="Times New Roman"/>
          <w:sz w:val="26"/>
          <w:szCs w:val="26"/>
        </w:rPr>
        <w:t xml:space="preserve"> Văn </w:t>
      </w:r>
      <w:proofErr w:type="spellStart"/>
      <w:r w:rsidRPr="00953FF4">
        <w:rPr>
          <w:rFonts w:cs="Times New Roman"/>
          <w:sz w:val="26"/>
          <w:szCs w:val="26"/>
        </w:rPr>
        <w:t>phòng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đăng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ký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đất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đai</w:t>
      </w:r>
      <w:proofErr w:type="spellEnd"/>
      <w:r w:rsidRPr="00953FF4">
        <w:rPr>
          <w:rFonts w:cs="Times New Roman"/>
          <w:sz w:val="26"/>
          <w:szCs w:val="26"/>
        </w:rPr>
        <w:t xml:space="preserve">. - Trường </w:t>
      </w:r>
      <w:proofErr w:type="spellStart"/>
      <w:r w:rsidRPr="00953FF4">
        <w:rPr>
          <w:rFonts w:cs="Times New Roman"/>
          <w:sz w:val="26"/>
          <w:szCs w:val="26"/>
        </w:rPr>
        <w:t>hợp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nộp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tại</w:t>
      </w:r>
      <w:proofErr w:type="spellEnd"/>
      <w:r w:rsidRPr="00953FF4">
        <w:rPr>
          <w:rFonts w:cs="Times New Roman"/>
          <w:sz w:val="26"/>
          <w:szCs w:val="26"/>
        </w:rPr>
        <w:t xml:space="preserve"> Văn </w:t>
      </w:r>
      <w:proofErr w:type="spellStart"/>
      <w:r w:rsidRPr="00953FF4">
        <w:rPr>
          <w:rFonts w:cs="Times New Roman"/>
          <w:sz w:val="26"/>
          <w:szCs w:val="26"/>
        </w:rPr>
        <w:t>phòng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đăng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ký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đất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đai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thì</w:t>
      </w:r>
      <w:proofErr w:type="spellEnd"/>
      <w:r w:rsidRPr="00953FF4">
        <w:rPr>
          <w:rFonts w:cs="Times New Roman"/>
          <w:sz w:val="26"/>
          <w:szCs w:val="26"/>
        </w:rPr>
        <w:t xml:space="preserve"> Văn </w:t>
      </w:r>
      <w:proofErr w:type="spellStart"/>
      <w:r w:rsidRPr="00953FF4">
        <w:rPr>
          <w:rFonts w:cs="Times New Roman"/>
          <w:sz w:val="26"/>
          <w:szCs w:val="26"/>
        </w:rPr>
        <w:t>phòng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đăng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ký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đất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đai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thực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hiện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các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công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việc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như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sau</w:t>
      </w:r>
      <w:proofErr w:type="spellEnd"/>
      <w:r w:rsidRPr="00953FF4">
        <w:rPr>
          <w:rFonts w:cs="Times New Roman"/>
          <w:sz w:val="26"/>
          <w:szCs w:val="26"/>
        </w:rPr>
        <w:t xml:space="preserve">: + </w:t>
      </w:r>
      <w:proofErr w:type="spellStart"/>
      <w:r w:rsidRPr="00953FF4">
        <w:rPr>
          <w:rFonts w:cs="Times New Roman"/>
          <w:sz w:val="26"/>
          <w:szCs w:val="26"/>
        </w:rPr>
        <w:t>Gửi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hồ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đến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Ủy</w:t>
      </w:r>
      <w:proofErr w:type="spellEnd"/>
      <w:r w:rsidRPr="00953FF4">
        <w:rPr>
          <w:rFonts w:cs="Times New Roman"/>
          <w:sz w:val="26"/>
          <w:szCs w:val="26"/>
        </w:rPr>
        <w:t xml:space="preserve"> ban </w:t>
      </w:r>
      <w:proofErr w:type="spellStart"/>
      <w:r w:rsidRPr="00953FF4">
        <w:rPr>
          <w:rFonts w:cs="Times New Roman"/>
          <w:sz w:val="26"/>
          <w:szCs w:val="26"/>
        </w:rPr>
        <w:t>nhân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dân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cấp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xã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để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lấy</w:t>
      </w:r>
      <w:proofErr w:type="spellEnd"/>
      <w:r w:rsidRPr="00953FF4">
        <w:rPr>
          <w:rFonts w:cs="Times New Roman"/>
          <w:sz w:val="26"/>
          <w:szCs w:val="26"/>
        </w:rPr>
        <w:t xml:space="preserve"> ý </w:t>
      </w:r>
      <w:proofErr w:type="spellStart"/>
      <w:r w:rsidRPr="00953FF4">
        <w:rPr>
          <w:rFonts w:cs="Times New Roman"/>
          <w:sz w:val="26"/>
          <w:szCs w:val="26"/>
        </w:rPr>
        <w:t>kiến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xác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nhận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về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hiện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trạng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tài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sản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gắn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liền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với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đất</w:t>
      </w:r>
      <w:proofErr w:type="spellEnd"/>
      <w:r w:rsidRPr="00953FF4">
        <w:rPr>
          <w:rFonts w:cs="Times New Roman"/>
          <w:sz w:val="26"/>
          <w:szCs w:val="26"/>
        </w:rPr>
        <w:t xml:space="preserve"> so </w:t>
      </w:r>
      <w:proofErr w:type="spellStart"/>
      <w:r w:rsidRPr="00953FF4">
        <w:rPr>
          <w:rFonts w:cs="Times New Roman"/>
          <w:sz w:val="26"/>
          <w:szCs w:val="26"/>
        </w:rPr>
        <w:t>với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nội</w:t>
      </w:r>
      <w:proofErr w:type="spellEnd"/>
      <w:r w:rsidRPr="00953FF4">
        <w:rPr>
          <w:rFonts w:cs="Times New Roman"/>
          <w:sz w:val="26"/>
          <w:szCs w:val="26"/>
        </w:rPr>
        <w:t xml:space="preserve"> dung </w:t>
      </w:r>
      <w:proofErr w:type="spellStart"/>
      <w:r w:rsidRPr="00953FF4">
        <w:rPr>
          <w:rFonts w:cs="Times New Roman"/>
          <w:sz w:val="26"/>
          <w:szCs w:val="26"/>
        </w:rPr>
        <w:t>kê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khai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đăng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ký</w:t>
      </w:r>
      <w:proofErr w:type="spellEnd"/>
      <w:r w:rsidRPr="00953FF4">
        <w:rPr>
          <w:rFonts w:cs="Times New Roman"/>
          <w:sz w:val="26"/>
          <w:szCs w:val="26"/>
        </w:rPr>
        <w:t xml:space="preserve">; </w:t>
      </w:r>
      <w:proofErr w:type="spellStart"/>
      <w:r w:rsidRPr="00953FF4">
        <w:rPr>
          <w:rFonts w:cs="Times New Roman"/>
          <w:sz w:val="26"/>
          <w:szCs w:val="26"/>
        </w:rPr>
        <w:t>xác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nhận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hiện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trạng</w:t>
      </w:r>
      <w:proofErr w:type="spellEnd"/>
      <w:r w:rsidRPr="00953FF4">
        <w:rPr>
          <w:rFonts w:cs="Times New Roman"/>
          <w:sz w:val="26"/>
          <w:szCs w:val="26"/>
        </w:rPr>
        <w:t xml:space="preserve">, </w:t>
      </w:r>
      <w:proofErr w:type="spellStart"/>
      <w:r w:rsidRPr="00953FF4">
        <w:rPr>
          <w:rFonts w:cs="Times New Roman"/>
          <w:sz w:val="26"/>
          <w:szCs w:val="26"/>
        </w:rPr>
        <w:t>tình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trạng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tranh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chấp</w:t>
      </w:r>
      <w:proofErr w:type="spellEnd"/>
      <w:r w:rsidRPr="00953FF4">
        <w:rPr>
          <w:rFonts w:cs="Times New Roman"/>
          <w:sz w:val="26"/>
          <w:szCs w:val="26"/>
        </w:rPr>
        <w:t xml:space="preserve">, </w:t>
      </w:r>
      <w:proofErr w:type="spellStart"/>
      <w:r w:rsidRPr="00953FF4">
        <w:rPr>
          <w:rFonts w:cs="Times New Roman"/>
          <w:sz w:val="26"/>
          <w:szCs w:val="26"/>
        </w:rPr>
        <w:t>nguồn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gốc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và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thời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điểm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sử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dụng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đất</w:t>
      </w:r>
      <w:proofErr w:type="spellEnd"/>
      <w:r w:rsidRPr="00953FF4">
        <w:rPr>
          <w:rFonts w:cs="Times New Roman"/>
          <w:sz w:val="26"/>
          <w:szCs w:val="26"/>
        </w:rPr>
        <w:t xml:space="preserve">; </w:t>
      </w:r>
      <w:proofErr w:type="spellStart"/>
      <w:r w:rsidRPr="00953FF4">
        <w:rPr>
          <w:rFonts w:cs="Times New Roman"/>
          <w:sz w:val="26"/>
          <w:szCs w:val="26"/>
        </w:rPr>
        <w:t>xem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xét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giải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quyết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các</w:t>
      </w:r>
      <w:proofErr w:type="spellEnd"/>
      <w:r w:rsidRPr="00953FF4">
        <w:rPr>
          <w:rFonts w:cs="Times New Roman"/>
          <w:sz w:val="26"/>
          <w:szCs w:val="26"/>
        </w:rPr>
        <w:t xml:space="preserve"> ý </w:t>
      </w:r>
      <w:proofErr w:type="spellStart"/>
      <w:r w:rsidRPr="00953FF4">
        <w:rPr>
          <w:rFonts w:cs="Times New Roman"/>
          <w:sz w:val="26"/>
          <w:szCs w:val="26"/>
        </w:rPr>
        <w:t>kiến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phản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ánh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về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nội</w:t>
      </w:r>
      <w:proofErr w:type="spellEnd"/>
      <w:r w:rsidRPr="00953FF4">
        <w:rPr>
          <w:rFonts w:cs="Times New Roman"/>
          <w:sz w:val="26"/>
          <w:szCs w:val="26"/>
        </w:rPr>
        <w:t xml:space="preserve"> dung </w:t>
      </w:r>
      <w:proofErr w:type="spellStart"/>
      <w:r w:rsidRPr="00953FF4">
        <w:rPr>
          <w:rFonts w:cs="Times New Roman"/>
          <w:sz w:val="26"/>
          <w:szCs w:val="26"/>
        </w:rPr>
        <w:t>công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khai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và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gửi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hồ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đến</w:t>
      </w:r>
      <w:proofErr w:type="spellEnd"/>
      <w:r w:rsidRPr="00953FF4">
        <w:rPr>
          <w:rFonts w:cs="Times New Roman"/>
          <w:sz w:val="26"/>
          <w:szCs w:val="26"/>
        </w:rPr>
        <w:t xml:space="preserve"> Văn </w:t>
      </w:r>
      <w:proofErr w:type="spellStart"/>
      <w:r w:rsidRPr="00953FF4">
        <w:rPr>
          <w:rFonts w:cs="Times New Roman"/>
          <w:sz w:val="26"/>
          <w:szCs w:val="26"/>
        </w:rPr>
        <w:t>phòng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đăng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ký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đất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đai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đối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với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trường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hợp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hộ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gia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đình</w:t>
      </w:r>
      <w:proofErr w:type="spellEnd"/>
      <w:r w:rsidRPr="00953FF4">
        <w:rPr>
          <w:rFonts w:cs="Times New Roman"/>
          <w:sz w:val="26"/>
          <w:szCs w:val="26"/>
        </w:rPr>
        <w:t xml:space="preserve">, </w:t>
      </w:r>
      <w:proofErr w:type="spellStart"/>
      <w:r w:rsidRPr="00953FF4">
        <w:rPr>
          <w:rFonts w:cs="Times New Roman"/>
          <w:sz w:val="26"/>
          <w:szCs w:val="26"/>
        </w:rPr>
        <w:t>cá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nhân</w:t>
      </w:r>
      <w:proofErr w:type="spellEnd"/>
      <w:r w:rsidRPr="00953FF4">
        <w:rPr>
          <w:rFonts w:cs="Times New Roman"/>
          <w:sz w:val="26"/>
          <w:szCs w:val="26"/>
        </w:rPr>
        <w:t xml:space="preserve">, </w:t>
      </w:r>
      <w:proofErr w:type="spellStart"/>
      <w:r w:rsidRPr="00953FF4">
        <w:rPr>
          <w:rFonts w:cs="Times New Roman"/>
          <w:sz w:val="26"/>
          <w:szCs w:val="26"/>
        </w:rPr>
        <w:t>cộng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đồng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dân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cư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nộp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hồ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tại</w:t>
      </w:r>
      <w:proofErr w:type="spellEnd"/>
      <w:r w:rsidRPr="00953FF4">
        <w:rPr>
          <w:rFonts w:cs="Times New Roman"/>
          <w:sz w:val="26"/>
          <w:szCs w:val="26"/>
        </w:rPr>
        <w:t xml:space="preserve"> Văn </w:t>
      </w:r>
      <w:proofErr w:type="spellStart"/>
      <w:r w:rsidRPr="00953FF4">
        <w:rPr>
          <w:rFonts w:cs="Times New Roman"/>
          <w:sz w:val="26"/>
          <w:szCs w:val="26"/>
        </w:rPr>
        <w:t>phòng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đăng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ký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đất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đai</w:t>
      </w:r>
      <w:proofErr w:type="spellEnd"/>
      <w:r w:rsidRPr="00953FF4">
        <w:rPr>
          <w:rFonts w:cs="Times New Roman"/>
          <w:sz w:val="26"/>
          <w:szCs w:val="26"/>
        </w:rPr>
        <w:t xml:space="preserve">. + </w:t>
      </w:r>
      <w:proofErr w:type="spellStart"/>
      <w:r w:rsidRPr="00953FF4">
        <w:rPr>
          <w:rFonts w:cs="Times New Roman"/>
          <w:sz w:val="26"/>
          <w:szCs w:val="26"/>
        </w:rPr>
        <w:t>Kiểm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tra</w:t>
      </w:r>
      <w:proofErr w:type="spellEnd"/>
      <w:r w:rsidRPr="00953FF4">
        <w:rPr>
          <w:rFonts w:cs="Times New Roman"/>
          <w:sz w:val="26"/>
          <w:szCs w:val="26"/>
        </w:rPr>
        <w:t xml:space="preserve">, </w:t>
      </w:r>
      <w:proofErr w:type="spellStart"/>
      <w:r w:rsidRPr="00953FF4">
        <w:rPr>
          <w:rFonts w:cs="Times New Roman"/>
          <w:sz w:val="26"/>
          <w:szCs w:val="26"/>
        </w:rPr>
        <w:t>xác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nhận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đồ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tài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sản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gắn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liền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với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đất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đối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với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tổ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chức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trong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nước</w:t>
      </w:r>
      <w:proofErr w:type="spellEnd"/>
      <w:r w:rsidRPr="00953FF4">
        <w:rPr>
          <w:rFonts w:cs="Times New Roman"/>
          <w:sz w:val="26"/>
          <w:szCs w:val="26"/>
        </w:rPr>
        <w:t xml:space="preserve">, </w:t>
      </w:r>
      <w:proofErr w:type="spellStart"/>
      <w:r w:rsidRPr="00953FF4">
        <w:rPr>
          <w:rFonts w:cs="Times New Roman"/>
          <w:sz w:val="26"/>
          <w:szCs w:val="26"/>
        </w:rPr>
        <w:t>cơ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sở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tôn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giáo</w:t>
      </w:r>
      <w:proofErr w:type="spellEnd"/>
      <w:r w:rsidRPr="00953FF4">
        <w:rPr>
          <w:rFonts w:cs="Times New Roman"/>
          <w:sz w:val="26"/>
          <w:szCs w:val="26"/>
        </w:rPr>
        <w:t xml:space="preserve">, </w:t>
      </w:r>
      <w:proofErr w:type="spellStart"/>
      <w:r w:rsidRPr="00953FF4">
        <w:rPr>
          <w:rFonts w:cs="Times New Roman"/>
          <w:sz w:val="26"/>
          <w:szCs w:val="26"/>
        </w:rPr>
        <w:t>tổ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chức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nước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ngoài</w:t>
      </w:r>
      <w:proofErr w:type="spellEnd"/>
      <w:r w:rsidRPr="00953FF4">
        <w:rPr>
          <w:rFonts w:cs="Times New Roman"/>
          <w:sz w:val="26"/>
          <w:szCs w:val="26"/>
        </w:rPr>
        <w:t xml:space="preserve">, </w:t>
      </w:r>
      <w:proofErr w:type="spellStart"/>
      <w:r w:rsidRPr="00953FF4">
        <w:rPr>
          <w:rFonts w:cs="Times New Roman"/>
          <w:sz w:val="26"/>
          <w:szCs w:val="26"/>
        </w:rPr>
        <w:t>cá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nhân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nước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ngoài</w:t>
      </w:r>
      <w:proofErr w:type="spellEnd"/>
      <w:r w:rsidRPr="00953FF4">
        <w:rPr>
          <w:rFonts w:cs="Times New Roman"/>
          <w:sz w:val="26"/>
          <w:szCs w:val="26"/>
        </w:rPr>
        <w:t xml:space="preserve">, </w:t>
      </w:r>
      <w:proofErr w:type="spellStart"/>
      <w:r w:rsidRPr="00953FF4">
        <w:rPr>
          <w:rFonts w:cs="Times New Roman"/>
          <w:sz w:val="26"/>
          <w:szCs w:val="26"/>
        </w:rPr>
        <w:t>người</w:t>
      </w:r>
      <w:proofErr w:type="spellEnd"/>
      <w:r w:rsidRPr="00953FF4">
        <w:rPr>
          <w:rFonts w:cs="Times New Roman"/>
          <w:sz w:val="26"/>
          <w:szCs w:val="26"/>
        </w:rPr>
        <w:t xml:space="preserve"> Việt Nam </w:t>
      </w:r>
      <w:proofErr w:type="spellStart"/>
      <w:r w:rsidRPr="00953FF4">
        <w:rPr>
          <w:rFonts w:cs="Times New Roman"/>
          <w:sz w:val="26"/>
          <w:szCs w:val="26"/>
        </w:rPr>
        <w:t>định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cư</w:t>
      </w:r>
      <w:proofErr w:type="spellEnd"/>
      <w:r w:rsidRPr="00953FF4">
        <w:rPr>
          <w:rFonts w:cs="Times New Roman"/>
          <w:sz w:val="26"/>
          <w:szCs w:val="26"/>
        </w:rPr>
        <w:t xml:space="preserve"> ở </w:t>
      </w:r>
      <w:proofErr w:type="spellStart"/>
      <w:r w:rsidRPr="00953FF4">
        <w:rPr>
          <w:rFonts w:cs="Times New Roman"/>
          <w:sz w:val="26"/>
          <w:szCs w:val="26"/>
        </w:rPr>
        <w:t>nước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ngoài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thực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hiện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dự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án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đầu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tư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mà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đồ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đó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chưa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có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xác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nhận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của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tổ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chức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có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tư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cách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pháp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nhân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về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hoạt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động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xây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dựng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hoặc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hoạt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động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đo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đạc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bản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đồ</w:t>
      </w:r>
      <w:proofErr w:type="spellEnd"/>
      <w:r w:rsidRPr="00953FF4">
        <w:rPr>
          <w:rFonts w:cs="Times New Roman"/>
          <w:sz w:val="26"/>
          <w:szCs w:val="26"/>
        </w:rPr>
        <w:t xml:space="preserve">; + </w:t>
      </w:r>
      <w:proofErr w:type="spellStart"/>
      <w:r w:rsidRPr="00953FF4">
        <w:rPr>
          <w:rFonts w:cs="Times New Roman"/>
          <w:sz w:val="26"/>
          <w:szCs w:val="26"/>
        </w:rPr>
        <w:t>Gửi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phiếu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lấy</w:t>
      </w:r>
      <w:proofErr w:type="spellEnd"/>
      <w:r w:rsidRPr="00953FF4">
        <w:rPr>
          <w:rFonts w:cs="Times New Roman"/>
          <w:sz w:val="26"/>
          <w:szCs w:val="26"/>
        </w:rPr>
        <w:t xml:space="preserve"> ý </w:t>
      </w:r>
      <w:proofErr w:type="spellStart"/>
      <w:r w:rsidRPr="00953FF4">
        <w:rPr>
          <w:rFonts w:cs="Times New Roman"/>
          <w:sz w:val="26"/>
          <w:szCs w:val="26"/>
        </w:rPr>
        <w:t>kiến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quan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quản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lý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nhà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nước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đối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với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loại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tài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sản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đăng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ký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đối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với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trường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hợp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chủ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sở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hữu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tài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sản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gắn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liền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với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đất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không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có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giấy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tờ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hoặc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hiện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trạng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tài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sản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có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thay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đổi</w:t>
      </w:r>
      <w:proofErr w:type="spellEnd"/>
      <w:r w:rsidRPr="00953FF4">
        <w:rPr>
          <w:rFonts w:cs="Times New Roman"/>
          <w:sz w:val="26"/>
          <w:szCs w:val="26"/>
        </w:rPr>
        <w:t xml:space="preserve"> so </w:t>
      </w:r>
      <w:proofErr w:type="spellStart"/>
      <w:r w:rsidRPr="00953FF4">
        <w:rPr>
          <w:rFonts w:cs="Times New Roman"/>
          <w:sz w:val="26"/>
          <w:szCs w:val="26"/>
        </w:rPr>
        <w:t>với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giấy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tờ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theo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quy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định</w:t>
      </w:r>
      <w:proofErr w:type="spellEnd"/>
      <w:r w:rsidRPr="00953FF4">
        <w:rPr>
          <w:rFonts w:cs="Times New Roman"/>
          <w:sz w:val="26"/>
          <w:szCs w:val="26"/>
        </w:rPr>
        <w:t>.</w:t>
      </w:r>
    </w:p>
    <w:p w14:paraId="1C00A8DA" w14:textId="77777777" w:rsidR="00953FF4" w:rsidRDefault="00953FF4" w:rsidP="00953FF4">
      <w:pPr>
        <w:jc w:val="both"/>
        <w:rPr>
          <w:rFonts w:cs="Times New Roman"/>
          <w:sz w:val="26"/>
          <w:szCs w:val="26"/>
        </w:rPr>
      </w:pPr>
      <w:r w:rsidRPr="00953FF4">
        <w:rPr>
          <w:rFonts w:cs="Times New Roman"/>
          <w:sz w:val="26"/>
          <w:szCs w:val="26"/>
        </w:rPr>
        <w:t xml:space="preserve">(3) </w:t>
      </w:r>
      <w:proofErr w:type="spellStart"/>
      <w:r w:rsidRPr="00953FF4">
        <w:rPr>
          <w:rFonts w:cs="Times New Roman"/>
          <w:sz w:val="26"/>
          <w:szCs w:val="26"/>
        </w:rPr>
        <w:t>Cơ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quan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quản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lý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nhà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nước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đối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với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tài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sản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gắn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liền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với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đất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có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trách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nhiệm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trả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lời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bằng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văn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bản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cho</w:t>
      </w:r>
      <w:proofErr w:type="spellEnd"/>
      <w:r w:rsidRPr="00953FF4">
        <w:rPr>
          <w:rFonts w:cs="Times New Roman"/>
          <w:sz w:val="26"/>
          <w:szCs w:val="26"/>
        </w:rPr>
        <w:t xml:space="preserve"> Văn </w:t>
      </w:r>
      <w:proofErr w:type="spellStart"/>
      <w:r w:rsidRPr="00953FF4">
        <w:rPr>
          <w:rFonts w:cs="Times New Roman"/>
          <w:sz w:val="26"/>
          <w:szCs w:val="26"/>
        </w:rPr>
        <w:t>phòng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đăng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ký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đất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đai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trong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thời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hạn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không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quá</w:t>
      </w:r>
      <w:proofErr w:type="spellEnd"/>
      <w:r w:rsidRPr="00953FF4">
        <w:rPr>
          <w:rFonts w:cs="Times New Roman"/>
          <w:sz w:val="26"/>
          <w:szCs w:val="26"/>
        </w:rPr>
        <w:t xml:space="preserve"> 5 </w:t>
      </w:r>
      <w:proofErr w:type="spellStart"/>
      <w:r w:rsidRPr="00953FF4">
        <w:rPr>
          <w:rFonts w:cs="Times New Roman"/>
          <w:sz w:val="26"/>
          <w:szCs w:val="26"/>
        </w:rPr>
        <w:t>ngày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làm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việc</w:t>
      </w:r>
      <w:proofErr w:type="spellEnd"/>
      <w:r w:rsidRPr="00953FF4">
        <w:rPr>
          <w:rFonts w:cs="Times New Roman"/>
          <w:sz w:val="26"/>
          <w:szCs w:val="26"/>
        </w:rPr>
        <w:t>.</w:t>
      </w:r>
      <w:r w:rsidRPr="00953FF4">
        <w:rPr>
          <w:rFonts w:cs="Times New Roman"/>
          <w:sz w:val="26"/>
          <w:szCs w:val="26"/>
        </w:rPr>
        <w:br/>
        <w:t xml:space="preserve">(4) Văn </w:t>
      </w:r>
      <w:proofErr w:type="spellStart"/>
      <w:r w:rsidRPr="00953FF4">
        <w:rPr>
          <w:rFonts w:cs="Times New Roman"/>
          <w:sz w:val="26"/>
          <w:szCs w:val="26"/>
        </w:rPr>
        <w:t>phòng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đăng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ký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đất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đai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thực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hiện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các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công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việc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như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sau</w:t>
      </w:r>
      <w:proofErr w:type="spellEnd"/>
      <w:r w:rsidRPr="00953FF4">
        <w:rPr>
          <w:rFonts w:cs="Times New Roman"/>
          <w:sz w:val="26"/>
          <w:szCs w:val="26"/>
        </w:rPr>
        <w:t xml:space="preserve">: - </w:t>
      </w:r>
      <w:proofErr w:type="spellStart"/>
      <w:r w:rsidRPr="00953FF4">
        <w:rPr>
          <w:rFonts w:cs="Times New Roman"/>
          <w:sz w:val="26"/>
          <w:szCs w:val="26"/>
        </w:rPr>
        <w:t>Cập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nhật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thông</w:t>
      </w:r>
      <w:proofErr w:type="spellEnd"/>
      <w:r w:rsidRPr="00953FF4">
        <w:rPr>
          <w:rFonts w:cs="Times New Roman"/>
          <w:sz w:val="26"/>
          <w:szCs w:val="26"/>
        </w:rPr>
        <w:t xml:space="preserve"> tin </w:t>
      </w:r>
      <w:proofErr w:type="spellStart"/>
      <w:r w:rsidRPr="00953FF4">
        <w:rPr>
          <w:rFonts w:cs="Times New Roman"/>
          <w:sz w:val="26"/>
          <w:szCs w:val="26"/>
        </w:rPr>
        <w:t>vào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hồ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địa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chính</w:t>
      </w:r>
      <w:proofErr w:type="spellEnd"/>
      <w:r w:rsidRPr="00953FF4">
        <w:rPr>
          <w:rFonts w:cs="Times New Roman"/>
          <w:sz w:val="26"/>
          <w:szCs w:val="26"/>
        </w:rPr>
        <w:t xml:space="preserve">, </w:t>
      </w:r>
      <w:proofErr w:type="spellStart"/>
      <w:r w:rsidRPr="00953FF4">
        <w:rPr>
          <w:rFonts w:cs="Times New Roman"/>
          <w:sz w:val="26"/>
          <w:szCs w:val="26"/>
        </w:rPr>
        <w:t>cơ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sở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dữ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liệu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đất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đai</w:t>
      </w:r>
      <w:proofErr w:type="spellEnd"/>
      <w:r w:rsidRPr="00953FF4">
        <w:rPr>
          <w:rFonts w:cs="Times New Roman"/>
          <w:sz w:val="26"/>
          <w:szCs w:val="26"/>
        </w:rPr>
        <w:t xml:space="preserve"> (</w:t>
      </w:r>
      <w:proofErr w:type="spellStart"/>
      <w:r w:rsidRPr="00953FF4">
        <w:rPr>
          <w:rFonts w:cs="Times New Roman"/>
          <w:sz w:val="26"/>
          <w:szCs w:val="26"/>
        </w:rPr>
        <w:t>nếu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có</w:t>
      </w:r>
      <w:proofErr w:type="spellEnd"/>
      <w:r w:rsidRPr="00953FF4">
        <w:rPr>
          <w:rFonts w:cs="Times New Roman"/>
          <w:sz w:val="26"/>
          <w:szCs w:val="26"/>
        </w:rPr>
        <w:t xml:space="preserve">); - </w:t>
      </w:r>
      <w:proofErr w:type="spellStart"/>
      <w:r w:rsidRPr="00953FF4">
        <w:rPr>
          <w:rFonts w:cs="Times New Roman"/>
          <w:sz w:val="26"/>
          <w:szCs w:val="26"/>
        </w:rPr>
        <w:t>Gửi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số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liệu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địa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chính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đến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quan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thuế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để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xác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định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và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thông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báo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thu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nghĩa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vụ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tài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chính</w:t>
      </w:r>
      <w:proofErr w:type="spellEnd"/>
      <w:r w:rsidRPr="00953FF4">
        <w:rPr>
          <w:rFonts w:cs="Times New Roman"/>
          <w:sz w:val="26"/>
          <w:szCs w:val="26"/>
        </w:rPr>
        <w:t xml:space="preserve"> (</w:t>
      </w:r>
      <w:proofErr w:type="spellStart"/>
      <w:r w:rsidRPr="00953FF4">
        <w:rPr>
          <w:rFonts w:cs="Times New Roman"/>
          <w:sz w:val="26"/>
          <w:szCs w:val="26"/>
        </w:rPr>
        <w:t>trừ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trường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hợp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không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thuộc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đối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tượng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lastRenderedPageBreak/>
        <w:t>phải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nộp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nghĩa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vụ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tài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chính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hoặc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được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ghi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nợ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theo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quy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định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của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pháp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luật</w:t>
      </w:r>
      <w:proofErr w:type="spellEnd"/>
      <w:r w:rsidRPr="00953FF4">
        <w:rPr>
          <w:rFonts w:cs="Times New Roman"/>
          <w:sz w:val="26"/>
          <w:szCs w:val="26"/>
        </w:rPr>
        <w:t xml:space="preserve">); </w:t>
      </w:r>
      <w:proofErr w:type="spellStart"/>
      <w:r w:rsidRPr="00953FF4">
        <w:rPr>
          <w:rFonts w:cs="Times New Roman"/>
          <w:sz w:val="26"/>
          <w:szCs w:val="26"/>
        </w:rPr>
        <w:t>chuẩn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bị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hồ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để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quan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tài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nguyên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và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môi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trường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trình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ký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cấp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Giấy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chứng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nhận</w:t>
      </w:r>
      <w:proofErr w:type="spellEnd"/>
      <w:r w:rsidRPr="00953FF4">
        <w:rPr>
          <w:rFonts w:cs="Times New Roman"/>
          <w:sz w:val="26"/>
          <w:szCs w:val="26"/>
        </w:rPr>
        <w:t>.</w:t>
      </w:r>
      <w:r w:rsidRPr="00953FF4">
        <w:rPr>
          <w:rFonts w:cs="Times New Roman"/>
          <w:sz w:val="26"/>
          <w:szCs w:val="26"/>
        </w:rPr>
        <w:br/>
        <w:t xml:space="preserve">(5) </w:t>
      </w:r>
      <w:proofErr w:type="spellStart"/>
      <w:r w:rsidRPr="00953FF4">
        <w:rPr>
          <w:rFonts w:cs="Times New Roman"/>
          <w:sz w:val="26"/>
          <w:szCs w:val="26"/>
        </w:rPr>
        <w:t>Cơ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quan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tài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nguyên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và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môi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trường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thực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hiện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các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công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việc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sau</w:t>
      </w:r>
      <w:proofErr w:type="spellEnd"/>
      <w:r w:rsidRPr="00953FF4">
        <w:rPr>
          <w:rFonts w:cs="Times New Roman"/>
          <w:sz w:val="26"/>
          <w:szCs w:val="26"/>
        </w:rPr>
        <w:t xml:space="preserve">: - </w:t>
      </w:r>
      <w:proofErr w:type="spellStart"/>
      <w:r w:rsidRPr="00953FF4">
        <w:rPr>
          <w:rFonts w:cs="Times New Roman"/>
          <w:sz w:val="26"/>
          <w:szCs w:val="26"/>
        </w:rPr>
        <w:t>Kiểm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tra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hồ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và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trình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quan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có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thẩm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quyền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cấp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Giấy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chứng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nhận</w:t>
      </w:r>
      <w:proofErr w:type="spellEnd"/>
      <w:r w:rsidRPr="00953FF4">
        <w:rPr>
          <w:rFonts w:cs="Times New Roman"/>
          <w:sz w:val="26"/>
          <w:szCs w:val="26"/>
        </w:rPr>
        <w:t xml:space="preserve">; - </w:t>
      </w:r>
      <w:proofErr w:type="spellStart"/>
      <w:r w:rsidRPr="00953FF4">
        <w:rPr>
          <w:rFonts w:cs="Times New Roman"/>
          <w:sz w:val="26"/>
          <w:szCs w:val="26"/>
        </w:rPr>
        <w:t>Chuyển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hồ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đã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giải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quyết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cho</w:t>
      </w:r>
      <w:proofErr w:type="spellEnd"/>
      <w:r w:rsidRPr="00953FF4">
        <w:rPr>
          <w:rFonts w:cs="Times New Roman"/>
          <w:sz w:val="26"/>
          <w:szCs w:val="26"/>
        </w:rPr>
        <w:t xml:space="preserve"> Văn </w:t>
      </w:r>
      <w:proofErr w:type="spellStart"/>
      <w:r w:rsidRPr="00953FF4">
        <w:rPr>
          <w:rFonts w:cs="Times New Roman"/>
          <w:sz w:val="26"/>
          <w:szCs w:val="26"/>
        </w:rPr>
        <w:t>phòng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đăng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ký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đất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đai</w:t>
      </w:r>
      <w:proofErr w:type="spellEnd"/>
      <w:r w:rsidRPr="00953FF4">
        <w:rPr>
          <w:rFonts w:cs="Times New Roman"/>
          <w:sz w:val="26"/>
          <w:szCs w:val="26"/>
        </w:rPr>
        <w:t>.</w:t>
      </w:r>
    </w:p>
    <w:p w14:paraId="660A16AD" w14:textId="77777777" w:rsidR="00953FF4" w:rsidRDefault="00953FF4" w:rsidP="00953FF4">
      <w:pPr>
        <w:jc w:val="both"/>
        <w:rPr>
          <w:rFonts w:cs="Times New Roman"/>
          <w:sz w:val="26"/>
          <w:szCs w:val="26"/>
        </w:rPr>
      </w:pPr>
      <w:r w:rsidRPr="00953FF4">
        <w:rPr>
          <w:rFonts w:cs="Times New Roman"/>
          <w:sz w:val="26"/>
          <w:szCs w:val="26"/>
        </w:rPr>
        <w:t xml:space="preserve">(6) Văn </w:t>
      </w:r>
      <w:proofErr w:type="spellStart"/>
      <w:r w:rsidRPr="00953FF4">
        <w:rPr>
          <w:rFonts w:cs="Times New Roman"/>
          <w:sz w:val="26"/>
          <w:szCs w:val="26"/>
        </w:rPr>
        <w:t>phòng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đăng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ký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đất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đai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cập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nhật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bổ</w:t>
      </w:r>
      <w:proofErr w:type="spellEnd"/>
      <w:r w:rsidRPr="00953FF4">
        <w:rPr>
          <w:rFonts w:cs="Times New Roman"/>
          <w:sz w:val="26"/>
          <w:szCs w:val="26"/>
        </w:rPr>
        <w:t xml:space="preserve"> sung </w:t>
      </w:r>
      <w:proofErr w:type="spellStart"/>
      <w:r w:rsidRPr="00953FF4">
        <w:rPr>
          <w:rFonts w:cs="Times New Roman"/>
          <w:sz w:val="26"/>
          <w:szCs w:val="26"/>
        </w:rPr>
        <w:t>việc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cấp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Giấy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chứng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nhận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vào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hồ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địa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chính</w:t>
      </w:r>
      <w:proofErr w:type="spellEnd"/>
      <w:r w:rsidRPr="00953FF4">
        <w:rPr>
          <w:rFonts w:cs="Times New Roman"/>
          <w:sz w:val="26"/>
          <w:szCs w:val="26"/>
        </w:rPr>
        <w:t xml:space="preserve">, </w:t>
      </w:r>
      <w:proofErr w:type="spellStart"/>
      <w:r w:rsidRPr="00953FF4">
        <w:rPr>
          <w:rFonts w:cs="Times New Roman"/>
          <w:sz w:val="26"/>
          <w:szCs w:val="26"/>
        </w:rPr>
        <w:t>cơ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sở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dữ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liệu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đất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đai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và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trao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Giấy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chứng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nhận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cho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người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được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cấp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cho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người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được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cấp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đã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nộp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chứng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từ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hoàn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thành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nghĩa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vụ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tài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chính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hoặc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gửi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Giấy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chứng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nhận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cho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Ủy</w:t>
      </w:r>
      <w:proofErr w:type="spellEnd"/>
      <w:r w:rsidRPr="00953FF4">
        <w:rPr>
          <w:rFonts w:cs="Times New Roman"/>
          <w:sz w:val="26"/>
          <w:szCs w:val="26"/>
        </w:rPr>
        <w:t xml:space="preserve"> ban </w:t>
      </w:r>
      <w:proofErr w:type="spellStart"/>
      <w:r w:rsidRPr="00953FF4">
        <w:rPr>
          <w:rFonts w:cs="Times New Roman"/>
          <w:sz w:val="26"/>
          <w:szCs w:val="26"/>
        </w:rPr>
        <w:t>nhân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dân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cấp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xã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để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trao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cho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người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được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cấp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đối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với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trường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hợp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hộ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gia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đình</w:t>
      </w:r>
      <w:proofErr w:type="spellEnd"/>
      <w:r w:rsidRPr="00953FF4">
        <w:rPr>
          <w:rFonts w:cs="Times New Roman"/>
          <w:sz w:val="26"/>
          <w:szCs w:val="26"/>
        </w:rPr>
        <w:t xml:space="preserve">, </w:t>
      </w:r>
      <w:proofErr w:type="spellStart"/>
      <w:r w:rsidRPr="00953FF4">
        <w:rPr>
          <w:rFonts w:cs="Times New Roman"/>
          <w:sz w:val="26"/>
          <w:szCs w:val="26"/>
        </w:rPr>
        <w:t>cá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nhân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nộp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hồ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tại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cấp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xã</w:t>
      </w:r>
      <w:proofErr w:type="spellEnd"/>
      <w:r w:rsidRPr="00953FF4">
        <w:rPr>
          <w:rFonts w:cs="Times New Roman"/>
          <w:sz w:val="26"/>
          <w:szCs w:val="26"/>
        </w:rPr>
        <w:t>.</w:t>
      </w:r>
    </w:p>
    <w:p w14:paraId="24AD01CB" w14:textId="103540F8" w:rsidR="00953FF4" w:rsidRDefault="00953FF4" w:rsidP="00953FF4">
      <w:pPr>
        <w:jc w:val="both"/>
        <w:rPr>
          <w:rFonts w:cs="Times New Roman"/>
          <w:sz w:val="26"/>
          <w:szCs w:val="26"/>
        </w:rPr>
      </w:pPr>
      <w:r w:rsidRPr="00953FF4">
        <w:rPr>
          <w:rFonts w:cs="Times New Roman"/>
          <w:sz w:val="26"/>
          <w:szCs w:val="26"/>
        </w:rPr>
        <w:t xml:space="preserve"> - </w:t>
      </w:r>
      <w:proofErr w:type="spellStart"/>
      <w:r w:rsidRPr="00953FF4">
        <w:rPr>
          <w:rFonts w:cs="Times New Roman"/>
          <w:sz w:val="26"/>
          <w:szCs w:val="26"/>
        </w:rPr>
        <w:t>Xác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nhận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vào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bản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chính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giấy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tờ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việc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đã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cấp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Giấy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chứng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nhận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theo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quy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định</w:t>
      </w:r>
      <w:proofErr w:type="spellEnd"/>
      <w:r w:rsidRPr="00953FF4">
        <w:rPr>
          <w:rFonts w:cs="Times New Roman"/>
          <w:sz w:val="26"/>
          <w:szCs w:val="26"/>
        </w:rPr>
        <w:t>.</w:t>
      </w:r>
    </w:p>
    <w:p w14:paraId="22E3BB25" w14:textId="09D0A740" w:rsidR="00953FF4" w:rsidRPr="00953FF4" w:rsidRDefault="00953FF4" w:rsidP="00953FF4">
      <w:pPr>
        <w:jc w:val="both"/>
        <w:rPr>
          <w:rFonts w:cs="Times New Roman"/>
          <w:sz w:val="26"/>
          <w:szCs w:val="26"/>
        </w:rPr>
      </w:pPr>
      <w:r w:rsidRPr="00953FF4">
        <w:rPr>
          <w:rFonts w:cs="Times New Roman"/>
          <w:sz w:val="26"/>
          <w:szCs w:val="26"/>
        </w:rPr>
        <w:t xml:space="preserve">(7) </w:t>
      </w:r>
      <w:proofErr w:type="spellStart"/>
      <w:r w:rsidRPr="00953FF4">
        <w:rPr>
          <w:rFonts w:cs="Times New Roman"/>
          <w:sz w:val="26"/>
          <w:szCs w:val="26"/>
        </w:rPr>
        <w:t>Người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được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cấp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Giấy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chứng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nhận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nhận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lại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bản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chính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giấy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tờ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đã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được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xác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nhận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cấp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Giấy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chứng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nhận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và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Giấy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chứng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nhận</w:t>
      </w:r>
      <w:proofErr w:type="spellEnd"/>
      <w:r w:rsidRPr="00953FF4">
        <w:rPr>
          <w:rFonts w:cs="Times New Roman"/>
          <w:sz w:val="26"/>
          <w:szCs w:val="26"/>
        </w:rPr>
        <w:t>.</w:t>
      </w:r>
    </w:p>
    <w:p w14:paraId="158F50FD" w14:textId="77777777" w:rsidR="00953FF4" w:rsidRPr="00953FF4" w:rsidRDefault="00953FF4" w:rsidP="00953FF4">
      <w:pPr>
        <w:jc w:val="both"/>
        <w:rPr>
          <w:rFonts w:cs="Times New Roman"/>
          <w:sz w:val="26"/>
          <w:szCs w:val="26"/>
        </w:rPr>
      </w:pPr>
    </w:p>
    <w:p w14:paraId="3622A585" w14:textId="77777777" w:rsidR="00953FF4" w:rsidRPr="00953FF4" w:rsidRDefault="00953FF4" w:rsidP="00953FF4">
      <w:pPr>
        <w:jc w:val="both"/>
        <w:rPr>
          <w:rFonts w:cs="Times New Roman"/>
          <w:sz w:val="26"/>
          <w:szCs w:val="26"/>
        </w:rPr>
      </w:pPr>
      <w:proofErr w:type="spellStart"/>
      <w:r w:rsidRPr="00953FF4">
        <w:rPr>
          <w:rFonts w:cs="Times New Roman"/>
          <w:sz w:val="26"/>
          <w:szCs w:val="26"/>
        </w:rPr>
        <w:t>Cách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thức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thực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hiện</w:t>
      </w:r>
      <w:proofErr w:type="spellEnd"/>
      <w:r w:rsidRPr="00953FF4">
        <w:rPr>
          <w:rFonts w:cs="Times New Roman"/>
          <w:sz w:val="26"/>
          <w:szCs w:val="26"/>
        </w:rPr>
        <w:t>:</w:t>
      </w: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2371"/>
        <w:gridCol w:w="3122"/>
        <w:gridCol w:w="2449"/>
      </w:tblGrid>
      <w:tr w:rsidR="00953FF4" w:rsidRPr="00953FF4" w14:paraId="3D23D37C" w14:textId="77777777" w:rsidTr="00953FF4">
        <w:trPr>
          <w:tblHeader/>
        </w:trPr>
        <w:tc>
          <w:tcPr>
            <w:tcW w:w="1839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34AE37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Hình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thức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nộp</w:t>
            </w:r>
            <w:proofErr w:type="spellEnd"/>
          </w:p>
        </w:tc>
        <w:tc>
          <w:tcPr>
            <w:tcW w:w="2371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0C5817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quyết</w:t>
            </w:r>
            <w:proofErr w:type="spellEnd"/>
          </w:p>
        </w:tc>
        <w:tc>
          <w:tcPr>
            <w:tcW w:w="3122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9C113F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Phí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lệ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phí</w:t>
            </w:r>
            <w:proofErr w:type="spellEnd"/>
          </w:p>
        </w:tc>
        <w:tc>
          <w:tcPr>
            <w:tcW w:w="2449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4E5BC8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Mô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tả</w:t>
            </w:r>
            <w:proofErr w:type="spellEnd"/>
          </w:p>
        </w:tc>
      </w:tr>
      <w:tr w:rsidR="00953FF4" w:rsidRPr="00953FF4" w14:paraId="71CEFC04" w14:textId="77777777" w:rsidTr="00953FF4"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750EFF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Trực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CD0308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30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FA4529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Lệ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53FF4">
              <w:rPr>
                <w:rFonts w:cs="Times New Roman"/>
                <w:sz w:val="26"/>
                <w:szCs w:val="26"/>
              </w:rPr>
              <w:t>phí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:</w:t>
            </w:r>
            <w:proofErr w:type="gramEnd"/>
            <w:r w:rsidRPr="00953FF4">
              <w:rPr>
                <w:rFonts w:cs="Times New Roman"/>
                <w:sz w:val="26"/>
                <w:szCs w:val="26"/>
              </w:rPr>
              <w:t xml:space="preserve"> (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Lệ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(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mức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do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Hội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đồng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tỉnh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);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Hộ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thôn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nộp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Lệ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. )</w:t>
            </w:r>
            <w:r w:rsidRPr="00953FF4">
              <w:rPr>
                <w:rFonts w:cs="Times New Roman"/>
                <w:sz w:val="26"/>
                <w:szCs w:val="26"/>
              </w:rPr>
              <w:br/>
              <w:t>VanBanGoc_11.2017.NQ-HDND.pdf</w:t>
            </w:r>
          </w:p>
        </w:tc>
        <w:tc>
          <w:tcPr>
            <w:tcW w:w="2449" w:type="dxa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3C2E73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30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kể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từ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hồ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lệ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Ủy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ban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tỉnh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.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gian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này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gian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nghỉ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lễ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;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gian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tiếp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hồ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tại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gian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thực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hiện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nghĩa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vụ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tài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người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;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gian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xem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xét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lý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đối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trường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vi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phạm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gian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cầu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giám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.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Đối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miền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núi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đảo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lastRenderedPageBreak/>
              <w:t>vùng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sâu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vùng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vùng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điều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kiện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kinh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tế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-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hội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khăn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vùng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điều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kiện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kinh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tế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-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hội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biệt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khăn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gian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thực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hiện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tăng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thêm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10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.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Kết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thủ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tục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hành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người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chủ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tài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gắn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liền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03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làm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việc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kể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từ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kết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.</w:t>
            </w:r>
          </w:p>
        </w:tc>
      </w:tr>
    </w:tbl>
    <w:p w14:paraId="2CA72A9A" w14:textId="77777777" w:rsidR="00953FF4" w:rsidRPr="00953FF4" w:rsidRDefault="00953FF4" w:rsidP="00953FF4">
      <w:pPr>
        <w:jc w:val="both"/>
        <w:rPr>
          <w:rFonts w:cs="Times New Roman"/>
          <w:sz w:val="26"/>
          <w:szCs w:val="26"/>
        </w:rPr>
      </w:pPr>
      <w:r w:rsidRPr="00953FF4">
        <w:rPr>
          <w:rFonts w:cs="Times New Roman"/>
          <w:sz w:val="26"/>
          <w:szCs w:val="26"/>
        </w:rPr>
        <w:lastRenderedPageBreak/>
        <w:t xml:space="preserve">Thành </w:t>
      </w:r>
      <w:proofErr w:type="spellStart"/>
      <w:r w:rsidRPr="00953FF4">
        <w:rPr>
          <w:rFonts w:cs="Times New Roman"/>
          <w:sz w:val="26"/>
          <w:szCs w:val="26"/>
        </w:rPr>
        <w:t>phần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hồ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sơ</w:t>
      </w:r>
      <w:proofErr w:type="spellEnd"/>
      <w:r w:rsidRPr="00953FF4">
        <w:rPr>
          <w:rFonts w:cs="Times New Roman"/>
          <w:sz w:val="26"/>
          <w:szCs w:val="26"/>
        </w:rPr>
        <w:t>:</w:t>
      </w:r>
    </w:p>
    <w:p w14:paraId="241A273F" w14:textId="77777777" w:rsidR="00953FF4" w:rsidRPr="00953FF4" w:rsidRDefault="00953FF4" w:rsidP="00953FF4">
      <w:pPr>
        <w:jc w:val="both"/>
        <w:rPr>
          <w:rFonts w:cs="Times New Roman"/>
          <w:sz w:val="26"/>
          <w:szCs w:val="26"/>
        </w:rPr>
      </w:pPr>
      <w:r w:rsidRPr="00953FF4">
        <w:rPr>
          <w:rFonts w:cs="Times New Roman"/>
          <w:sz w:val="26"/>
          <w:szCs w:val="26"/>
        </w:rPr>
        <w:t xml:space="preserve">Bao </w:t>
      </w:r>
      <w:proofErr w:type="spellStart"/>
      <w:r w:rsidRPr="00953FF4">
        <w:rPr>
          <w:rFonts w:cs="Times New Roman"/>
          <w:sz w:val="26"/>
          <w:szCs w:val="26"/>
        </w:rPr>
        <w:t>gồm</w:t>
      </w:r>
      <w:proofErr w:type="spellEnd"/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2"/>
        <w:gridCol w:w="2098"/>
        <w:gridCol w:w="1431"/>
      </w:tblGrid>
      <w:tr w:rsidR="00953FF4" w:rsidRPr="00953FF4" w14:paraId="64EF48E1" w14:textId="77777777" w:rsidTr="00953FF4">
        <w:trPr>
          <w:tblHeader/>
        </w:trPr>
        <w:tc>
          <w:tcPr>
            <w:tcW w:w="6252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605270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Tên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</w:p>
        </w:tc>
        <w:tc>
          <w:tcPr>
            <w:tcW w:w="2098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74F27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Mẫu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khai</w:t>
            </w:r>
            <w:proofErr w:type="spellEnd"/>
          </w:p>
        </w:tc>
        <w:tc>
          <w:tcPr>
            <w:tcW w:w="1431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B47B69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Số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lượng</w:t>
            </w:r>
            <w:proofErr w:type="spellEnd"/>
          </w:p>
        </w:tc>
      </w:tr>
      <w:tr w:rsidR="00953FF4" w:rsidRPr="00953FF4" w14:paraId="6298C39E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CBC27E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(1)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đăng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ký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tài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gắn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liền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Mẫu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số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04/ĐK;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F1450D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>Mau 4 a. don DKQSĐ.doc</w:t>
            </w: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F2BF12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1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3D347465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957970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(2)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Một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đối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trường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tài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(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thực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xuất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để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bộ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tiếp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hồ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kiểm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đối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chiếu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vào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):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608CE4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09BA15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1</w:t>
            </w:r>
          </w:p>
        </w:tc>
      </w:tr>
      <w:tr w:rsidR="00953FF4" w:rsidRPr="00953FF4" w14:paraId="5DFFEE7F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622C72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(2.1)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Hộ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một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loại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4FDE83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184446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74C33755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6D5966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phép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đối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trường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xin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phép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. Trường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đúng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phép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ý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kiến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văn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quan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thẩm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phép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diện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tích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đúng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phép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ảnh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hưởng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đến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an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toàn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nay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phù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hoạch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quan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thẩm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phê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duyệt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0B810A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620E16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2CC5429F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2EB3D1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đồng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mua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thuộc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tại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Nghị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số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61/CP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05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tháng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7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năm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1994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phủ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mua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kinh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doanh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thanh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lý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thuộc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từ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05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tháng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7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năm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1994;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B4F6D3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6DC257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686148D1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999E63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tặng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nghĩa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thương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đại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đoàn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kết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5E0086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46F63D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62FFEC1B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335EC7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do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quan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thẩm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qua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thuộc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diện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lập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toàn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tại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Nghị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số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23/2003/QH11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26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tháng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11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năm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2003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Quốc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hội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khoá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XI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do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lý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bố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thực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hiện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sách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lý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sách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tạo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hội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chủ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nghĩa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01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tháng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7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năm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1991,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Nghị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số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755/2005/NQ-UBTVQH11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02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tháng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4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năm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2005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Ủy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ban Thường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vụ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Quốc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hội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việc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đối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một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số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trường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cụ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thể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thực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hiện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sách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lý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sách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tạo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hội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chủ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nghĩa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01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tháng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7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năm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1991;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C7E4DE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A3D3C4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20661717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11A2DA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mua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tặng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đổi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thừa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kế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thực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Ủy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ban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thẩm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. Trường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do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mua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tặng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đổi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thừa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kế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kể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từ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01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tháng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7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năm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2006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văn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dịch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lastRenderedPageBreak/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ở. Trường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do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mua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doanh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nghiệp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đầu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tư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để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đồng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mua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do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hai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bên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ký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kết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A12CE9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44A475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213F78CB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908721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Toà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quan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thẩm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hiệu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lực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9CB230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6CB3ED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3931376B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09DA97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- Trường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người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nghị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một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những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trên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ghi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tên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người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một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mua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tặng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đổi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thừa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kế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01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tháng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7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năm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2006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chữ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ký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bên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liên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quan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Ủy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ban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;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trường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do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mua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tặng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đổi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thừa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kế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01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tháng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7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năm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2006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việc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mua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tặng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đổi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thừa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kế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chữ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ký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bên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liên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quan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Ủy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ban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điểm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mua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tặng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đổi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thừa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kế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. Trường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người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nghị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một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những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hiện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trạng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phù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phần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phù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Ủy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ban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thuộc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trường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xin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phép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đáp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ứng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điều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kiện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hoạch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như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trường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01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tháng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7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năm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2006;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139A56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14BA05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33AD9FCA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27E966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- Trường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một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những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Ủy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ban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hoàn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thành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01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tháng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7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năm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2006,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hoạch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hoạch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phù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hoạch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đối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trường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hoạch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hoạch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chi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tiết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đô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thị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hoạch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điểm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cư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thôn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. Trường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hoàn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thành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kể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từ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01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tháng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7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năm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2006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trở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Ủy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ban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thuộc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trường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xin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lastRenderedPageBreak/>
              <w:t>phép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đáp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ứng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điều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kiện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hoạch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như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trường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01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tháng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7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năm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2006;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trường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thuộc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đối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tượng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xin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phép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xin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phép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quan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lý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huyện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chấp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thuận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tồn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tại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31CC9E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8385B7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592DE757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D7C7D9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(2.2)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Người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Việt Nam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cư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ngoài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tại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Việt Nam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1AA3E7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0EA71C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30678E27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10CC59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mua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tặng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thừa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kế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qua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thức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7C40B6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CB3972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1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754F60E8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C52971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Một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bên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chuyển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D37B2A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28CD0D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1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26A2904D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45A7C9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(2.3)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Tổ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người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Việt Nam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cư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ngoài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thực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hiện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đầu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tư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tổ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ngoài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ngoài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42751A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93514B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64501FCE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869C95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- Trường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đầu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tư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để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kinh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doanh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một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những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phát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triển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để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kinh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doanh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(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phê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duyệt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đầu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tư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phép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đầu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tư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đầu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tư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);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31EC53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441116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1</w:t>
            </w:r>
          </w:p>
        </w:tc>
      </w:tr>
      <w:tr w:rsidR="00953FF4" w:rsidRPr="00953FF4" w14:paraId="727EB74E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E0FF1E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- Trường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mua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tặng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thừa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kế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qua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thức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dịch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A82793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02E7AE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1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69AD6F5B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4B2BE8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- Trường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phù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ý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kiến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văn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quan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thẩm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phép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diện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tích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đúng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ảnh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hưởng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đến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an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toàn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lastRenderedPageBreak/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nay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phù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hoạch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quan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thẩm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phê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duyệt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(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nếu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). Trường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đăng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ký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đồ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(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trừ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trường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đồ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phù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hiện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trạng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);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E0224C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908E3B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1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145ABF43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95F4EA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- Báo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kết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rà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soát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hiện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trạng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đối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trường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tổ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tôn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giáo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đang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từ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01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tháng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7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năm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2004;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E17C57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6BEC73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1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43A1E549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682BC1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- Chứng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từ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thực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hiện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nghĩa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vụ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tài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;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liên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quan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đến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việc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miễn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giảm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nghĩa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vụ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tài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đai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tài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gắn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liền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(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nếu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);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6370B7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E80202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1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0D0BFC67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E60433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Đối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vị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lực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lượng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vũ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trang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vào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mục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đích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quốc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phòng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an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ninh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ngoài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tại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điểm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này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Bộ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trưởng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Bộ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Quốc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phòng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Bộ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trưởng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Bộ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Công an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vị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đóng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điểm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;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Thủ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tướng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phủ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phê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duyệt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hoạch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vào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mục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đích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quốc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phòng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an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ninh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trên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bàn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trên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bàn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vị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thuộc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Bộ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Tư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lệnh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Bộ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đội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Biên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phòng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trên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bàn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tỉnh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thành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phố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trực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thuộc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Trung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ương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tên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vị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nghị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3BFAD5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12A335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1</w:t>
            </w:r>
          </w:p>
        </w:tc>
      </w:tr>
      <w:tr w:rsidR="00953FF4" w:rsidRPr="00953FF4" w14:paraId="3339BC40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DEAE39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- Trường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đăng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ký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chế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đối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thửa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liền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đồng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văn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thỏa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thuận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Tòa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việc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lập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chế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thửa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liền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kèm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đồ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thể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hiện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vị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kích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phần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diện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tích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thửa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người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thửa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liền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chế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CE7A07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2C36A8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1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2B201CE2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F7A855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(3)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Một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đối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trường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chúng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(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thực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xuất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để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lastRenderedPageBreak/>
              <w:t>bộ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tiếp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hồ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kiểm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đối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chiếu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vào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):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01B0D9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EA6B38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1</w:t>
            </w:r>
          </w:p>
        </w:tc>
      </w:tr>
      <w:tr w:rsidR="00953FF4" w:rsidRPr="00953FF4" w14:paraId="4C26AD98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00E644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(3.1)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Hộ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cộng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đồng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cư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một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loại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8E8236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2644B4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1</w:t>
            </w:r>
          </w:p>
        </w:tc>
      </w:tr>
      <w:tr w:rsidR="00953FF4" w:rsidRPr="00953FF4" w14:paraId="1E0C9700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DE71F8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phép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đối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trường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xin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phép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. Trường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đúng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phép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ý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kiến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văn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quan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thẩm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phép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diện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tích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đúng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phép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ảnh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hưởng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đến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an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toàn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nay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phù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hoạch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quan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thẩm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phê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duyệt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C6F117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1BC977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74A02438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099A63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do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quan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thẩm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qua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trừ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trường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lý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bố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74BB6E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474148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43F9BDF8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9A79F8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mua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tặng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thừa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kế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thực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460239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D02A75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62229ABC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F9A969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Toà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quan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thẩm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hiệu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lực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E50493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ED56AB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27685EA1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971C79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- Trường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người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nghị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một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những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tại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Điểm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a, b, c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d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Khoản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này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trên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ghi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tên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người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một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mua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tặng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đổi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thừa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kế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01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tháng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7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năm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2004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chữ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ký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bên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liên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quan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Ủy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ban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từ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trở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lên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;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trường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mua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tặng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đổi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thừa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kế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01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tháng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7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năm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2004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việc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mua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tặng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đổi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thừa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kế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lastRenderedPageBreak/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chữ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ký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bên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liên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quan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Ủy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ban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vào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nghị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tài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gắn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liền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điểm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mua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tặng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đổi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thừa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kế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. Trường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người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nghị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một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những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hiện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trạng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phù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phần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phù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Ủy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ban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hoàn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thành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01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tháng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7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năm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2004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hoạch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hoạch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phù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hoạch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đối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trường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hoạch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hoạch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2C49AB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12D454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5088ED6A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02FE3C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- Trường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một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những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Ủy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ban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hoàn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thành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01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tháng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7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năm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2004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hoạch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hoạch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phù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hoạch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đối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trường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hoạch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hoạch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. Trường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hoàn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thành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từ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01/7/2004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Ủy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ban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thuộc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trường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xin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phép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đáp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ứng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điều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kiện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hoạch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như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trường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01/7/2004;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trường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thuộc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đối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tượng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xin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phép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xin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phép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quan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lý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huyện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chấp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thuận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tồn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tại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E03A09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1F36E0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5231D7B4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08E4A2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(3.2)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Tổ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tôn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giáo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tổ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ngoài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ngoài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người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Việt Nam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cư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ngoài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37EE9F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CA2672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427DF105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2CEAA2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lastRenderedPageBreak/>
              <w:t xml:space="preserve">- Trường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tạo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lập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qua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đầu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tư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phê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duyệt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đầu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tư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phép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đầu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tư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đầu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tư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phép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do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quan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thẩm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đai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đồng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thuê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người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mục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đích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phù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mục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đích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322551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CE4D72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1</w:t>
            </w:r>
          </w:p>
        </w:tc>
      </w:tr>
      <w:tr w:rsidR="00953FF4" w:rsidRPr="00953FF4" w14:paraId="59B940C0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942827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- Trường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tạo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lập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một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thức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mua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tặng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đổi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thừa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kế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thức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văn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dịch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D54A1D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8934BD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1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55F86108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5FCF6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- Trường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một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những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nêu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trên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quan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lý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tỉnh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tồn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tại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hoạch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nay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vẫn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phù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hoạch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quan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thẩm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phê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duyệt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F642D5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6EBA92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1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529BE7A6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AF629F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- Trường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phù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nêu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trên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phần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diện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tích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phù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quan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thẩm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phép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kiểm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diện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tích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đúng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ảnh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hưởng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đến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an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toàn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phù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hoạch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quan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thẩm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phê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duyệt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674B1F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B9CA8A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1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12E76D8C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12AB23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(4)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Một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đối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trường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rừng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xuất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rừng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trồng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(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thực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xuất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để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bộ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tiếp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hồ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kiểm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đối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chiếu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vào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):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3C43C4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009F2D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1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7AD42E5C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62526C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một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hưu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tài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gắn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liền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nêu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tại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Khoản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2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trên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lastRenderedPageBreak/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thuê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để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trồng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rừng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xuất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00ECC5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884538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61B46172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038864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rừng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xuất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rừng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trồng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943FAA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5B46B4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5D125DBC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0B4E92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đồng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văn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việc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mua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tặng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thừa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kế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đối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rừng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xuất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rừng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trồng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thực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D2100E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BEBAD6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010E3C86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A2E5C4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Tòa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quan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thẩm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rừng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xuất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rừng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trồng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hiệu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lực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555C55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C3F156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53EE3350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3490B6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- Trường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hộ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cộng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đồng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cư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rừng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trồng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rừng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xuất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vốn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Văn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phòng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đăng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ký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đai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đủ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điều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kiện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đai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A05A27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AF6CD0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2C6CDB5D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337666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Đối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tổ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thực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hiện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trồng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rừng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xuất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nguồn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vốn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nguồn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gốc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từ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sách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phê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duyệt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đầu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tư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đầu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tư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để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trồng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rừng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xuất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đầu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tư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522E4C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71490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61FA76B0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284CC9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Đối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doanh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nghiệp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vốn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đầu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tư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ngoài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người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Việt Nam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cư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ngoài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thực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hiện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trồng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rừng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xuất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phê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duyệt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đầu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tư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phép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đầu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tư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đầu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tư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để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trồng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rừng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xuất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đầu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tư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16983C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DAE7C6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5FEC18AE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A81D05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(5)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Một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đối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trường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lâu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năm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(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thực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xuất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lastRenderedPageBreak/>
              <w:t>trình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để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bộ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tiếp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hồ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kiểm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đối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chiếu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vào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):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6E35EA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171778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1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6FD9D258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7BACFD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một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nêu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tại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Khoản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2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trên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thuê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để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trồng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lâu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năm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phù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mục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đích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ghi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trên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A867B0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9E957E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1547BE37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67766E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đồng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văn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việc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mua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tặng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thừa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kế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đối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lâu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năm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thực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370233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C26C3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3F28A0F6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59005F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Tòa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quan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thẩm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lâu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năm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đã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hiệu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lực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7025C8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6671CD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2C6A1121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B3CEE4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- Trường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hộ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đình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cộng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đồng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cư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lâu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năm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nêu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trên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Văn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phòng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đăng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ký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đai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đủ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điều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kiện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đai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14CC48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EDBCA0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17D1153D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1FF201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Đối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tổ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nước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phê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duyệt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đầu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tư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án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đầu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tư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phép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đầu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tư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để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trồng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lâu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năm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đầu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tư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941A74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C7CB59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953FF4" w:rsidRPr="00953FF4" w14:paraId="6819F558" w14:textId="77777777" w:rsidTr="00953FF4"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287B09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(6) Trường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chủ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đồng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người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ngoài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minh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tài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gắn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liền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đồng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thuê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đồng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góp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vốn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đồng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tác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kinh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doanh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văn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chấp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thuận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người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đồng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ý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tạo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lập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tài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thực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đai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04D2BF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15D85B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1</w:t>
            </w:r>
            <w:r w:rsidRPr="00953FF4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>: 0</w:t>
            </w:r>
          </w:p>
        </w:tc>
      </w:tr>
    </w:tbl>
    <w:p w14:paraId="46E62C73" w14:textId="77777777" w:rsidR="00953FF4" w:rsidRPr="00953FF4" w:rsidRDefault="00953FF4" w:rsidP="00953FF4">
      <w:pPr>
        <w:jc w:val="both"/>
        <w:rPr>
          <w:rFonts w:cs="Times New Roman"/>
          <w:sz w:val="26"/>
          <w:szCs w:val="26"/>
        </w:rPr>
      </w:pPr>
    </w:p>
    <w:p w14:paraId="07441ECF" w14:textId="77777777" w:rsidR="00953FF4" w:rsidRPr="00953FF4" w:rsidRDefault="00953FF4" w:rsidP="00953FF4">
      <w:pPr>
        <w:jc w:val="both"/>
        <w:rPr>
          <w:rFonts w:cs="Times New Roman"/>
          <w:sz w:val="26"/>
          <w:szCs w:val="26"/>
        </w:rPr>
      </w:pPr>
      <w:proofErr w:type="spellStart"/>
      <w:r w:rsidRPr="00953FF4">
        <w:rPr>
          <w:rFonts w:cs="Times New Roman"/>
          <w:sz w:val="26"/>
          <w:szCs w:val="26"/>
        </w:rPr>
        <w:lastRenderedPageBreak/>
        <w:t>Đối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tượng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thực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hiện</w:t>
      </w:r>
      <w:proofErr w:type="spellEnd"/>
      <w:r w:rsidRPr="00953FF4">
        <w:rPr>
          <w:rFonts w:cs="Times New Roman"/>
          <w:sz w:val="26"/>
          <w:szCs w:val="26"/>
        </w:rPr>
        <w:t>:</w:t>
      </w:r>
    </w:p>
    <w:p w14:paraId="5B5E954F" w14:textId="77777777" w:rsidR="00953FF4" w:rsidRPr="00953FF4" w:rsidRDefault="00953FF4" w:rsidP="00953FF4">
      <w:pPr>
        <w:jc w:val="both"/>
        <w:rPr>
          <w:rFonts w:cs="Times New Roman"/>
          <w:sz w:val="26"/>
          <w:szCs w:val="26"/>
        </w:rPr>
      </w:pPr>
      <w:r w:rsidRPr="00953FF4">
        <w:rPr>
          <w:rFonts w:cs="Times New Roman"/>
          <w:sz w:val="26"/>
          <w:szCs w:val="26"/>
        </w:rPr>
        <w:t xml:space="preserve">Công </w:t>
      </w:r>
      <w:proofErr w:type="spellStart"/>
      <w:r w:rsidRPr="00953FF4">
        <w:rPr>
          <w:rFonts w:cs="Times New Roman"/>
          <w:sz w:val="26"/>
          <w:szCs w:val="26"/>
        </w:rPr>
        <w:t>dân</w:t>
      </w:r>
      <w:proofErr w:type="spellEnd"/>
      <w:r w:rsidRPr="00953FF4">
        <w:rPr>
          <w:rFonts w:cs="Times New Roman"/>
          <w:sz w:val="26"/>
          <w:szCs w:val="26"/>
        </w:rPr>
        <w:t xml:space="preserve"> Việt Nam, </w:t>
      </w:r>
      <w:proofErr w:type="spellStart"/>
      <w:r w:rsidRPr="00953FF4">
        <w:rPr>
          <w:rFonts w:cs="Times New Roman"/>
          <w:sz w:val="26"/>
          <w:szCs w:val="26"/>
        </w:rPr>
        <w:t>Người</w:t>
      </w:r>
      <w:proofErr w:type="spellEnd"/>
      <w:r w:rsidRPr="00953FF4">
        <w:rPr>
          <w:rFonts w:cs="Times New Roman"/>
          <w:sz w:val="26"/>
          <w:szCs w:val="26"/>
        </w:rPr>
        <w:t xml:space="preserve"> Việt Nam </w:t>
      </w:r>
      <w:proofErr w:type="spellStart"/>
      <w:r w:rsidRPr="00953FF4">
        <w:rPr>
          <w:rFonts w:cs="Times New Roman"/>
          <w:sz w:val="26"/>
          <w:szCs w:val="26"/>
        </w:rPr>
        <w:t>định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cư</w:t>
      </w:r>
      <w:proofErr w:type="spellEnd"/>
      <w:r w:rsidRPr="00953FF4">
        <w:rPr>
          <w:rFonts w:cs="Times New Roman"/>
          <w:sz w:val="26"/>
          <w:szCs w:val="26"/>
        </w:rPr>
        <w:t xml:space="preserve"> ở </w:t>
      </w:r>
      <w:proofErr w:type="spellStart"/>
      <w:r w:rsidRPr="00953FF4">
        <w:rPr>
          <w:rFonts w:cs="Times New Roman"/>
          <w:sz w:val="26"/>
          <w:szCs w:val="26"/>
        </w:rPr>
        <w:t>nước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ngoài</w:t>
      </w:r>
      <w:proofErr w:type="spellEnd"/>
      <w:r w:rsidRPr="00953FF4">
        <w:rPr>
          <w:rFonts w:cs="Times New Roman"/>
          <w:sz w:val="26"/>
          <w:szCs w:val="26"/>
        </w:rPr>
        <w:t xml:space="preserve">, Doanh </w:t>
      </w:r>
      <w:proofErr w:type="spellStart"/>
      <w:r w:rsidRPr="00953FF4">
        <w:rPr>
          <w:rFonts w:cs="Times New Roman"/>
          <w:sz w:val="26"/>
          <w:szCs w:val="26"/>
        </w:rPr>
        <w:t>nghiệp</w:t>
      </w:r>
      <w:proofErr w:type="spellEnd"/>
      <w:r w:rsidRPr="00953FF4">
        <w:rPr>
          <w:rFonts w:cs="Times New Roman"/>
          <w:sz w:val="26"/>
          <w:szCs w:val="26"/>
        </w:rPr>
        <w:t xml:space="preserve">, Doanh </w:t>
      </w:r>
      <w:proofErr w:type="spellStart"/>
      <w:r w:rsidRPr="00953FF4">
        <w:rPr>
          <w:rFonts w:cs="Times New Roman"/>
          <w:sz w:val="26"/>
          <w:szCs w:val="26"/>
        </w:rPr>
        <w:t>nghiệp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có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vốn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đầu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tư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nước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ngoài</w:t>
      </w:r>
      <w:proofErr w:type="spellEnd"/>
      <w:r w:rsidRPr="00953FF4">
        <w:rPr>
          <w:rFonts w:cs="Times New Roman"/>
          <w:sz w:val="26"/>
          <w:szCs w:val="26"/>
        </w:rPr>
        <w:t xml:space="preserve">, </w:t>
      </w:r>
      <w:proofErr w:type="spellStart"/>
      <w:r w:rsidRPr="00953FF4">
        <w:rPr>
          <w:rFonts w:cs="Times New Roman"/>
          <w:sz w:val="26"/>
          <w:szCs w:val="26"/>
        </w:rPr>
        <w:t>Tổ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chức</w:t>
      </w:r>
      <w:proofErr w:type="spellEnd"/>
      <w:r w:rsidRPr="00953FF4">
        <w:rPr>
          <w:rFonts w:cs="Times New Roman"/>
          <w:sz w:val="26"/>
          <w:szCs w:val="26"/>
        </w:rPr>
        <w:t xml:space="preserve"> (</w:t>
      </w:r>
      <w:proofErr w:type="spellStart"/>
      <w:r w:rsidRPr="00953FF4">
        <w:rPr>
          <w:rFonts w:cs="Times New Roman"/>
          <w:sz w:val="26"/>
          <w:szCs w:val="26"/>
        </w:rPr>
        <w:t>không</w:t>
      </w:r>
      <w:proofErr w:type="spellEnd"/>
      <w:r w:rsidRPr="00953FF4">
        <w:rPr>
          <w:rFonts w:cs="Times New Roman"/>
          <w:sz w:val="26"/>
          <w:szCs w:val="26"/>
        </w:rPr>
        <w:t xml:space="preserve"> bao </w:t>
      </w:r>
      <w:proofErr w:type="spellStart"/>
      <w:r w:rsidRPr="00953FF4">
        <w:rPr>
          <w:rFonts w:cs="Times New Roman"/>
          <w:sz w:val="26"/>
          <w:szCs w:val="26"/>
        </w:rPr>
        <w:t>gồm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doanh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nghiệp</w:t>
      </w:r>
      <w:proofErr w:type="spellEnd"/>
      <w:r w:rsidRPr="00953FF4">
        <w:rPr>
          <w:rFonts w:cs="Times New Roman"/>
          <w:sz w:val="26"/>
          <w:szCs w:val="26"/>
        </w:rPr>
        <w:t>, HTX)</w:t>
      </w:r>
    </w:p>
    <w:p w14:paraId="59F6275F" w14:textId="34080715" w:rsidR="00953FF4" w:rsidRPr="00953FF4" w:rsidRDefault="00953FF4" w:rsidP="00953FF4">
      <w:pPr>
        <w:jc w:val="both"/>
        <w:rPr>
          <w:rFonts w:cs="Times New Roman"/>
          <w:sz w:val="26"/>
          <w:szCs w:val="26"/>
        </w:rPr>
      </w:pPr>
      <w:proofErr w:type="spellStart"/>
      <w:r w:rsidRPr="00953FF4">
        <w:rPr>
          <w:rFonts w:cs="Times New Roman"/>
          <w:sz w:val="26"/>
          <w:szCs w:val="26"/>
        </w:rPr>
        <w:t>Cơ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quan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thực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953FF4">
        <w:rPr>
          <w:rFonts w:cs="Times New Roman"/>
          <w:sz w:val="26"/>
          <w:szCs w:val="26"/>
        </w:rPr>
        <w:t>hiện:Văn</w:t>
      </w:r>
      <w:proofErr w:type="spellEnd"/>
      <w:proofErr w:type="gram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phòng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đăng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ký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đất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đai</w:t>
      </w:r>
      <w:proofErr w:type="spellEnd"/>
      <w:r w:rsidRPr="00953FF4">
        <w:rPr>
          <w:rFonts w:cs="Times New Roman"/>
          <w:sz w:val="26"/>
          <w:szCs w:val="26"/>
        </w:rPr>
        <w:t xml:space="preserve">, Chi </w:t>
      </w:r>
      <w:proofErr w:type="spellStart"/>
      <w:r w:rsidRPr="00953FF4">
        <w:rPr>
          <w:rFonts w:cs="Times New Roman"/>
          <w:sz w:val="26"/>
          <w:szCs w:val="26"/>
        </w:rPr>
        <w:t>nhánh</w:t>
      </w:r>
      <w:proofErr w:type="spellEnd"/>
      <w:r w:rsidRPr="00953FF4">
        <w:rPr>
          <w:rFonts w:cs="Times New Roman"/>
          <w:sz w:val="26"/>
          <w:szCs w:val="26"/>
        </w:rPr>
        <w:t xml:space="preserve"> Văn </w:t>
      </w:r>
      <w:proofErr w:type="spellStart"/>
      <w:r w:rsidRPr="00953FF4">
        <w:rPr>
          <w:rFonts w:cs="Times New Roman"/>
          <w:sz w:val="26"/>
          <w:szCs w:val="26"/>
        </w:rPr>
        <w:t>phòng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đăng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ký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đất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đai</w:t>
      </w:r>
      <w:proofErr w:type="spellEnd"/>
    </w:p>
    <w:p w14:paraId="72024BCF" w14:textId="33048D8B" w:rsidR="00953FF4" w:rsidRPr="00953FF4" w:rsidRDefault="00953FF4" w:rsidP="00953FF4">
      <w:pPr>
        <w:jc w:val="both"/>
        <w:rPr>
          <w:rFonts w:cs="Times New Roman"/>
          <w:sz w:val="26"/>
          <w:szCs w:val="26"/>
        </w:rPr>
      </w:pPr>
      <w:proofErr w:type="spellStart"/>
      <w:r w:rsidRPr="00953FF4">
        <w:rPr>
          <w:rFonts w:cs="Times New Roman"/>
          <w:sz w:val="26"/>
          <w:szCs w:val="26"/>
        </w:rPr>
        <w:t>Cơ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quan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có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thẩm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953FF4">
        <w:rPr>
          <w:rFonts w:cs="Times New Roman"/>
          <w:sz w:val="26"/>
          <w:szCs w:val="26"/>
        </w:rPr>
        <w:t>quyền:Ủy</w:t>
      </w:r>
      <w:proofErr w:type="spellEnd"/>
      <w:proofErr w:type="gramEnd"/>
      <w:r w:rsidRPr="00953FF4">
        <w:rPr>
          <w:rFonts w:cs="Times New Roman"/>
          <w:sz w:val="26"/>
          <w:szCs w:val="26"/>
        </w:rPr>
        <w:t xml:space="preserve"> ban </w:t>
      </w:r>
      <w:proofErr w:type="spellStart"/>
      <w:r w:rsidRPr="00953FF4">
        <w:rPr>
          <w:rFonts w:cs="Times New Roman"/>
          <w:sz w:val="26"/>
          <w:szCs w:val="26"/>
        </w:rPr>
        <w:t>Nhân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dân</w:t>
      </w:r>
      <w:proofErr w:type="spellEnd"/>
      <w:r w:rsidRPr="00953FF4">
        <w:rPr>
          <w:rFonts w:cs="Times New Roman"/>
          <w:sz w:val="26"/>
          <w:szCs w:val="26"/>
        </w:rPr>
        <w:t> </w:t>
      </w:r>
      <w:proofErr w:type="spellStart"/>
      <w:r w:rsidRPr="00953FF4">
        <w:rPr>
          <w:rFonts w:cs="Times New Roman"/>
          <w:sz w:val="26"/>
          <w:szCs w:val="26"/>
        </w:rPr>
        <w:t>huyện</w:t>
      </w:r>
      <w:proofErr w:type="spellEnd"/>
      <w:r w:rsidRPr="00953FF4">
        <w:rPr>
          <w:rFonts w:cs="Times New Roman"/>
          <w:sz w:val="26"/>
          <w:szCs w:val="26"/>
        </w:rPr>
        <w:t>, </w:t>
      </w:r>
      <w:proofErr w:type="spellStart"/>
      <w:r w:rsidRPr="00953FF4">
        <w:rPr>
          <w:rFonts w:cs="Times New Roman"/>
          <w:sz w:val="26"/>
          <w:szCs w:val="26"/>
        </w:rPr>
        <w:t>quận</w:t>
      </w:r>
      <w:proofErr w:type="spellEnd"/>
      <w:r w:rsidRPr="00953FF4">
        <w:rPr>
          <w:rFonts w:cs="Times New Roman"/>
          <w:sz w:val="26"/>
          <w:szCs w:val="26"/>
        </w:rPr>
        <w:t>, </w:t>
      </w:r>
      <w:proofErr w:type="spellStart"/>
      <w:r w:rsidRPr="00953FF4">
        <w:rPr>
          <w:rFonts w:cs="Times New Roman"/>
          <w:sz w:val="26"/>
          <w:szCs w:val="26"/>
        </w:rPr>
        <w:t>thành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phố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trực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thuộc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tỉnh</w:t>
      </w:r>
      <w:proofErr w:type="spellEnd"/>
      <w:r w:rsidRPr="00953FF4">
        <w:rPr>
          <w:rFonts w:cs="Times New Roman"/>
          <w:sz w:val="26"/>
          <w:szCs w:val="26"/>
        </w:rPr>
        <w:t>, </w:t>
      </w:r>
      <w:proofErr w:type="spellStart"/>
      <w:r w:rsidRPr="00953FF4">
        <w:rPr>
          <w:rFonts w:cs="Times New Roman"/>
          <w:sz w:val="26"/>
          <w:szCs w:val="26"/>
        </w:rPr>
        <w:t>thị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xã</w:t>
      </w:r>
      <w:proofErr w:type="spellEnd"/>
      <w:r w:rsidRPr="00953FF4">
        <w:rPr>
          <w:rFonts w:cs="Times New Roman"/>
          <w:sz w:val="26"/>
          <w:szCs w:val="26"/>
        </w:rPr>
        <w:t xml:space="preserve">., </w:t>
      </w:r>
      <w:proofErr w:type="spellStart"/>
      <w:r w:rsidRPr="00953FF4">
        <w:rPr>
          <w:rFonts w:cs="Times New Roman"/>
          <w:sz w:val="26"/>
          <w:szCs w:val="26"/>
        </w:rPr>
        <w:t>Ủy</w:t>
      </w:r>
      <w:proofErr w:type="spellEnd"/>
      <w:r w:rsidRPr="00953FF4">
        <w:rPr>
          <w:rFonts w:cs="Times New Roman"/>
          <w:sz w:val="26"/>
          <w:szCs w:val="26"/>
        </w:rPr>
        <w:t xml:space="preserve"> ban </w:t>
      </w:r>
      <w:proofErr w:type="spellStart"/>
      <w:r w:rsidRPr="00953FF4">
        <w:rPr>
          <w:rFonts w:cs="Times New Roman"/>
          <w:sz w:val="26"/>
          <w:szCs w:val="26"/>
        </w:rPr>
        <w:t>nhân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dân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cấp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Tỉnh</w:t>
      </w:r>
      <w:proofErr w:type="spellEnd"/>
    </w:p>
    <w:p w14:paraId="52B10000" w14:textId="77777777" w:rsidR="00953FF4" w:rsidRPr="00953FF4" w:rsidRDefault="00953FF4" w:rsidP="00953FF4">
      <w:pPr>
        <w:jc w:val="both"/>
        <w:rPr>
          <w:rFonts w:cs="Times New Roman"/>
          <w:sz w:val="26"/>
          <w:szCs w:val="26"/>
        </w:rPr>
      </w:pPr>
      <w:proofErr w:type="spellStart"/>
      <w:r w:rsidRPr="00953FF4">
        <w:rPr>
          <w:rFonts w:cs="Times New Roman"/>
          <w:sz w:val="26"/>
          <w:szCs w:val="26"/>
        </w:rPr>
        <w:t>Cơ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quan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phối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hợp</w:t>
      </w:r>
      <w:proofErr w:type="spellEnd"/>
      <w:r w:rsidRPr="00953FF4">
        <w:rPr>
          <w:rFonts w:cs="Times New Roman"/>
          <w:sz w:val="26"/>
          <w:szCs w:val="26"/>
        </w:rPr>
        <w:t>:</w:t>
      </w:r>
    </w:p>
    <w:p w14:paraId="6B59D843" w14:textId="77777777" w:rsidR="00953FF4" w:rsidRPr="00953FF4" w:rsidRDefault="00953FF4" w:rsidP="00953FF4">
      <w:pPr>
        <w:jc w:val="both"/>
        <w:rPr>
          <w:rFonts w:cs="Times New Roman"/>
          <w:sz w:val="26"/>
          <w:szCs w:val="26"/>
        </w:rPr>
      </w:pPr>
      <w:proofErr w:type="spellStart"/>
      <w:r w:rsidRPr="00953FF4">
        <w:rPr>
          <w:rFonts w:cs="Times New Roman"/>
          <w:sz w:val="26"/>
          <w:szCs w:val="26"/>
        </w:rPr>
        <w:t>Sở</w:t>
      </w:r>
      <w:proofErr w:type="spellEnd"/>
      <w:r w:rsidRPr="00953FF4">
        <w:rPr>
          <w:rFonts w:cs="Times New Roman"/>
          <w:sz w:val="26"/>
          <w:szCs w:val="26"/>
        </w:rPr>
        <w:t xml:space="preserve"> Tài </w:t>
      </w:r>
      <w:proofErr w:type="spellStart"/>
      <w:r w:rsidRPr="00953FF4">
        <w:rPr>
          <w:rFonts w:cs="Times New Roman"/>
          <w:sz w:val="26"/>
          <w:szCs w:val="26"/>
        </w:rPr>
        <w:t>nguyên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và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Môi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trường</w:t>
      </w:r>
      <w:proofErr w:type="spellEnd"/>
      <w:r w:rsidRPr="00953FF4">
        <w:rPr>
          <w:rFonts w:cs="Times New Roman"/>
          <w:sz w:val="26"/>
          <w:szCs w:val="26"/>
        </w:rPr>
        <w:t xml:space="preserve">, </w:t>
      </w:r>
      <w:proofErr w:type="spellStart"/>
      <w:r w:rsidRPr="00953FF4">
        <w:rPr>
          <w:rFonts w:cs="Times New Roman"/>
          <w:sz w:val="26"/>
          <w:szCs w:val="26"/>
        </w:rPr>
        <w:t>Ủy</w:t>
      </w:r>
      <w:proofErr w:type="spellEnd"/>
      <w:r w:rsidRPr="00953FF4">
        <w:rPr>
          <w:rFonts w:cs="Times New Roman"/>
          <w:sz w:val="26"/>
          <w:szCs w:val="26"/>
        </w:rPr>
        <w:t xml:space="preserve"> ban </w:t>
      </w:r>
      <w:proofErr w:type="spellStart"/>
      <w:r w:rsidRPr="00953FF4">
        <w:rPr>
          <w:rFonts w:cs="Times New Roman"/>
          <w:sz w:val="26"/>
          <w:szCs w:val="26"/>
        </w:rPr>
        <w:t>nhân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dân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cấp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xã</w:t>
      </w:r>
      <w:proofErr w:type="spellEnd"/>
      <w:r w:rsidRPr="00953FF4">
        <w:rPr>
          <w:rFonts w:cs="Times New Roman"/>
          <w:sz w:val="26"/>
          <w:szCs w:val="26"/>
        </w:rPr>
        <w:t xml:space="preserve">, </w:t>
      </w:r>
      <w:proofErr w:type="spellStart"/>
      <w:r w:rsidRPr="00953FF4">
        <w:rPr>
          <w:rFonts w:cs="Times New Roman"/>
          <w:sz w:val="26"/>
          <w:szCs w:val="26"/>
        </w:rPr>
        <w:t>Phòng</w:t>
      </w:r>
      <w:proofErr w:type="spellEnd"/>
      <w:r w:rsidRPr="00953FF4">
        <w:rPr>
          <w:rFonts w:cs="Times New Roman"/>
          <w:sz w:val="26"/>
          <w:szCs w:val="26"/>
        </w:rPr>
        <w:t xml:space="preserve"> Tài </w:t>
      </w:r>
      <w:proofErr w:type="spellStart"/>
      <w:r w:rsidRPr="00953FF4">
        <w:rPr>
          <w:rFonts w:cs="Times New Roman"/>
          <w:sz w:val="26"/>
          <w:szCs w:val="26"/>
        </w:rPr>
        <w:t>nguyên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và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Môi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trường</w:t>
      </w:r>
      <w:proofErr w:type="spellEnd"/>
    </w:p>
    <w:p w14:paraId="70CA817E" w14:textId="77777777" w:rsidR="00953FF4" w:rsidRPr="00953FF4" w:rsidRDefault="00953FF4" w:rsidP="00953FF4">
      <w:pPr>
        <w:jc w:val="both"/>
        <w:rPr>
          <w:rFonts w:cs="Times New Roman"/>
          <w:sz w:val="26"/>
          <w:szCs w:val="26"/>
        </w:rPr>
      </w:pPr>
      <w:proofErr w:type="spellStart"/>
      <w:r w:rsidRPr="00953FF4">
        <w:rPr>
          <w:rFonts w:cs="Times New Roman"/>
          <w:sz w:val="26"/>
          <w:szCs w:val="26"/>
        </w:rPr>
        <w:t>Kết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quả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thực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hiện</w:t>
      </w:r>
      <w:proofErr w:type="spellEnd"/>
      <w:r w:rsidRPr="00953FF4">
        <w:rPr>
          <w:rFonts w:cs="Times New Roman"/>
          <w:sz w:val="26"/>
          <w:szCs w:val="26"/>
        </w:rPr>
        <w:t>:</w:t>
      </w:r>
    </w:p>
    <w:p w14:paraId="23D6A20E" w14:textId="77777777" w:rsidR="00953FF4" w:rsidRPr="00953FF4" w:rsidRDefault="00953FF4" w:rsidP="00953FF4">
      <w:pPr>
        <w:jc w:val="both"/>
        <w:rPr>
          <w:rFonts w:cs="Times New Roman"/>
          <w:sz w:val="26"/>
          <w:szCs w:val="26"/>
        </w:rPr>
      </w:pPr>
      <w:proofErr w:type="spellStart"/>
      <w:r w:rsidRPr="00953FF4">
        <w:rPr>
          <w:rFonts w:cs="Times New Roman"/>
          <w:sz w:val="26"/>
          <w:szCs w:val="26"/>
        </w:rPr>
        <w:t>Giấy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chứng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nhận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quyền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sử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dụng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đất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quyền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sở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hữu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nhà</w:t>
      </w:r>
      <w:proofErr w:type="spellEnd"/>
      <w:r w:rsidRPr="00953FF4">
        <w:rPr>
          <w:rFonts w:cs="Times New Roman"/>
          <w:sz w:val="26"/>
          <w:szCs w:val="26"/>
        </w:rPr>
        <w:t xml:space="preserve"> ở </w:t>
      </w:r>
      <w:proofErr w:type="spellStart"/>
      <w:r w:rsidRPr="00953FF4">
        <w:rPr>
          <w:rFonts w:cs="Times New Roman"/>
          <w:sz w:val="26"/>
          <w:szCs w:val="26"/>
        </w:rPr>
        <w:t>và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tài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sản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khác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gắn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liền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với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đất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tài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sản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khác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gắn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liền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với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đất</w:t>
      </w:r>
      <w:proofErr w:type="spellEnd"/>
      <w:r w:rsidRPr="00953FF4">
        <w:rPr>
          <w:rFonts w:cs="Times New Roman"/>
          <w:sz w:val="26"/>
          <w:szCs w:val="26"/>
        </w:rPr>
        <w:t xml:space="preserve">, </w:t>
      </w:r>
      <w:proofErr w:type="spellStart"/>
      <w:r w:rsidRPr="00953FF4">
        <w:rPr>
          <w:rFonts w:cs="Times New Roman"/>
          <w:sz w:val="26"/>
          <w:szCs w:val="26"/>
        </w:rPr>
        <w:t>Ghi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vào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sổ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địa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chính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và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lập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hồ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sơ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để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Nhà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nước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quản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lý</w:t>
      </w:r>
      <w:proofErr w:type="spellEnd"/>
      <w:r w:rsidRPr="00953FF4">
        <w:rPr>
          <w:rFonts w:cs="Times New Roman"/>
          <w:sz w:val="26"/>
          <w:szCs w:val="26"/>
        </w:rPr>
        <w:t>.</w:t>
      </w:r>
    </w:p>
    <w:p w14:paraId="7C13C07C" w14:textId="77777777" w:rsidR="00953FF4" w:rsidRPr="00953FF4" w:rsidRDefault="00953FF4" w:rsidP="00953FF4">
      <w:pPr>
        <w:jc w:val="both"/>
        <w:rPr>
          <w:rFonts w:cs="Times New Roman"/>
          <w:sz w:val="26"/>
          <w:szCs w:val="26"/>
        </w:rPr>
      </w:pPr>
      <w:proofErr w:type="spellStart"/>
      <w:r w:rsidRPr="00953FF4">
        <w:rPr>
          <w:rFonts w:cs="Times New Roman"/>
          <w:sz w:val="26"/>
          <w:szCs w:val="26"/>
        </w:rPr>
        <w:t>Căn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cứ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pháp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lý</w:t>
      </w:r>
      <w:proofErr w:type="spellEnd"/>
      <w:r w:rsidRPr="00953FF4">
        <w:rPr>
          <w:rFonts w:cs="Times New Roman"/>
          <w:sz w:val="26"/>
          <w:szCs w:val="26"/>
        </w:rPr>
        <w:t>:</w:t>
      </w: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3857"/>
        <w:gridCol w:w="1953"/>
        <w:gridCol w:w="1938"/>
      </w:tblGrid>
      <w:tr w:rsidR="00953FF4" w:rsidRPr="00953FF4" w14:paraId="49F555F2" w14:textId="77777777" w:rsidTr="00953FF4">
        <w:trPr>
          <w:tblHeader/>
        </w:trPr>
        <w:tc>
          <w:tcPr>
            <w:tcW w:w="2033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CC473D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Số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ký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3857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D5C21B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Trích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yếu</w:t>
            </w:r>
            <w:proofErr w:type="spellEnd"/>
          </w:p>
        </w:tc>
        <w:tc>
          <w:tcPr>
            <w:tcW w:w="1953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846293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ban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hành</w:t>
            </w:r>
            <w:proofErr w:type="spellEnd"/>
          </w:p>
        </w:tc>
        <w:tc>
          <w:tcPr>
            <w:tcW w:w="1938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C64FEE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Cơ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quan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ban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hành</w:t>
            </w:r>
            <w:proofErr w:type="spellEnd"/>
          </w:p>
        </w:tc>
      </w:tr>
      <w:tr w:rsidR="00953FF4" w:rsidRPr="00953FF4" w14:paraId="38B39806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EF01C0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>01/2017/NĐ-CP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22FE9C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Nghị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01/2017/NĐ-CP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8E9B09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>06-01-2017</w:t>
            </w:r>
          </w:p>
        </w:tc>
        <w:tc>
          <w:tcPr>
            <w:tcW w:w="1938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DE857C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phủ</w:t>
            </w:r>
            <w:proofErr w:type="spellEnd"/>
          </w:p>
        </w:tc>
      </w:tr>
      <w:tr w:rsidR="00953FF4" w:rsidRPr="00953FF4" w14:paraId="777643ED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DBFDF0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>45/2013/QH13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A9BF45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45/2013/QH13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1BA729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>02-01-2014</w:t>
            </w:r>
          </w:p>
        </w:tc>
        <w:tc>
          <w:tcPr>
            <w:tcW w:w="1938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E8BBB8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Quốc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Hội</w:t>
            </w:r>
            <w:proofErr w:type="spellEnd"/>
          </w:p>
        </w:tc>
      </w:tr>
      <w:tr w:rsidR="00953FF4" w:rsidRPr="00953FF4" w14:paraId="7DE0D0E0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18E33F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>02/2014/TT-BTC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D29D03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Thông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tư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02/2014/TT-BTC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DE4D9C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>02-01-2014</w:t>
            </w:r>
          </w:p>
        </w:tc>
        <w:tc>
          <w:tcPr>
            <w:tcW w:w="1938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544B7D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Bộ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Tài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</w:p>
        </w:tc>
      </w:tr>
      <w:tr w:rsidR="00953FF4" w:rsidRPr="00953FF4" w14:paraId="4F3201AB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BA12BE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>43/2014/NĐ-CP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6DD61E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Nghị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43/2014/NĐ-CP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BC2799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>15-05-2014</w:t>
            </w:r>
          </w:p>
        </w:tc>
        <w:tc>
          <w:tcPr>
            <w:tcW w:w="1938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47E53C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phủ</w:t>
            </w:r>
            <w:proofErr w:type="spellEnd"/>
          </w:p>
        </w:tc>
      </w:tr>
      <w:tr w:rsidR="00953FF4" w:rsidRPr="00953FF4" w14:paraId="61A9599B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76D2EA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>23/2014/TT-BTNMT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863407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Thông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tư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23/2014/TT-BTNMT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869BEE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>19-05-2014</w:t>
            </w:r>
          </w:p>
        </w:tc>
        <w:tc>
          <w:tcPr>
            <w:tcW w:w="1938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18B375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Bộ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Tài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nguyên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Môi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trường</w:t>
            </w:r>
            <w:proofErr w:type="spellEnd"/>
          </w:p>
        </w:tc>
      </w:tr>
      <w:tr w:rsidR="00953FF4" w:rsidRPr="00953FF4" w14:paraId="3E81F8DD" w14:textId="77777777" w:rsidTr="00953FF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F81CD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>24/2014/TT-BTNMT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835DED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Thông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tư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24/2014/TT-BTNMT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B73FBD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>19-05-2014</w:t>
            </w:r>
          </w:p>
        </w:tc>
        <w:tc>
          <w:tcPr>
            <w:tcW w:w="1938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150C34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Bộ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Tài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nguyên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Môi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trường</w:t>
            </w:r>
            <w:proofErr w:type="spellEnd"/>
          </w:p>
        </w:tc>
      </w:tr>
      <w:tr w:rsidR="00953FF4" w:rsidRPr="00953FF4" w14:paraId="7C6884F2" w14:textId="77777777" w:rsidTr="00953FF4"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350530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>02/2015/TT-BTNMT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14C02D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 xml:space="preserve">Thông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tư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02/2015/TT-BTNMT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1D71F7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r w:rsidRPr="00953FF4">
              <w:rPr>
                <w:rFonts w:cs="Times New Roman"/>
                <w:sz w:val="26"/>
                <w:szCs w:val="26"/>
              </w:rPr>
              <w:t>27-01-2015</w:t>
            </w:r>
          </w:p>
        </w:tc>
        <w:tc>
          <w:tcPr>
            <w:tcW w:w="1938" w:type="dxa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A9CE9F" w14:textId="77777777" w:rsidR="00953FF4" w:rsidRPr="00953FF4" w:rsidRDefault="00953FF4" w:rsidP="00953FF4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953FF4">
              <w:rPr>
                <w:rFonts w:cs="Times New Roman"/>
                <w:sz w:val="26"/>
                <w:szCs w:val="26"/>
              </w:rPr>
              <w:t>Bộ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Tài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nguyên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Môi</w:t>
            </w:r>
            <w:proofErr w:type="spellEnd"/>
            <w:r w:rsidRPr="00953FF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53FF4">
              <w:rPr>
                <w:rFonts w:cs="Times New Roman"/>
                <w:sz w:val="26"/>
                <w:szCs w:val="26"/>
              </w:rPr>
              <w:t>trường</w:t>
            </w:r>
            <w:proofErr w:type="spellEnd"/>
          </w:p>
        </w:tc>
      </w:tr>
    </w:tbl>
    <w:p w14:paraId="50C13A4A" w14:textId="77777777" w:rsidR="00953FF4" w:rsidRPr="00953FF4" w:rsidRDefault="00953FF4" w:rsidP="00953FF4">
      <w:pPr>
        <w:jc w:val="both"/>
        <w:rPr>
          <w:rFonts w:cs="Times New Roman"/>
          <w:sz w:val="26"/>
          <w:szCs w:val="26"/>
        </w:rPr>
      </w:pPr>
      <w:proofErr w:type="spellStart"/>
      <w:r w:rsidRPr="00953FF4">
        <w:rPr>
          <w:rFonts w:cs="Times New Roman"/>
          <w:sz w:val="26"/>
          <w:szCs w:val="26"/>
        </w:rPr>
        <w:t>Yêu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cầu</w:t>
      </w:r>
      <w:proofErr w:type="spellEnd"/>
      <w:r w:rsidRPr="00953FF4">
        <w:rPr>
          <w:rFonts w:cs="Times New Roman"/>
          <w:sz w:val="26"/>
          <w:szCs w:val="26"/>
        </w:rPr>
        <w:t xml:space="preserve">, </w:t>
      </w:r>
      <w:proofErr w:type="spellStart"/>
      <w:r w:rsidRPr="00953FF4">
        <w:rPr>
          <w:rFonts w:cs="Times New Roman"/>
          <w:sz w:val="26"/>
          <w:szCs w:val="26"/>
        </w:rPr>
        <w:t>điều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kiện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thực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hiện</w:t>
      </w:r>
      <w:proofErr w:type="spellEnd"/>
      <w:r w:rsidRPr="00953FF4">
        <w:rPr>
          <w:rFonts w:cs="Times New Roman"/>
          <w:sz w:val="26"/>
          <w:szCs w:val="26"/>
        </w:rPr>
        <w:t>:</w:t>
      </w:r>
    </w:p>
    <w:p w14:paraId="1FE604D2" w14:textId="77777777" w:rsidR="00953FF4" w:rsidRPr="00953FF4" w:rsidRDefault="00953FF4" w:rsidP="00953FF4">
      <w:pPr>
        <w:jc w:val="both"/>
        <w:rPr>
          <w:rFonts w:cs="Times New Roman"/>
          <w:sz w:val="26"/>
          <w:szCs w:val="26"/>
        </w:rPr>
      </w:pPr>
      <w:proofErr w:type="spellStart"/>
      <w:r w:rsidRPr="00953FF4">
        <w:rPr>
          <w:rFonts w:cs="Times New Roman"/>
          <w:sz w:val="26"/>
          <w:szCs w:val="26"/>
        </w:rPr>
        <w:lastRenderedPageBreak/>
        <w:t>Đối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với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trường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hợp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chứng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nhận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quyền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sở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hữu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rừng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sản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xuất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là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rừng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trồng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thì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vốn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để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trồng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rừng</w:t>
      </w:r>
      <w:proofErr w:type="spellEnd"/>
      <w:r w:rsidRPr="00953FF4">
        <w:rPr>
          <w:rFonts w:cs="Times New Roman"/>
          <w:sz w:val="26"/>
          <w:szCs w:val="26"/>
        </w:rPr>
        <w:t xml:space="preserve">, </w:t>
      </w:r>
      <w:proofErr w:type="spellStart"/>
      <w:r w:rsidRPr="00953FF4">
        <w:rPr>
          <w:rFonts w:cs="Times New Roman"/>
          <w:sz w:val="26"/>
          <w:szCs w:val="26"/>
        </w:rPr>
        <w:t>tiền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đã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trả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cho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việc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nhận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chuyển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nhượng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rừng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hoặc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tiền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nộp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cho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Nhà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nước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khi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được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giao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rừng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có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thu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tiền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không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có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nguồn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gốc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từ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ngân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sách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nhà</w:t>
      </w:r>
      <w:proofErr w:type="spellEnd"/>
      <w:r w:rsidRPr="00953FF4">
        <w:rPr>
          <w:rFonts w:cs="Times New Roman"/>
          <w:sz w:val="26"/>
          <w:szCs w:val="26"/>
        </w:rPr>
        <w:t xml:space="preserve"> </w:t>
      </w:r>
      <w:proofErr w:type="spellStart"/>
      <w:r w:rsidRPr="00953FF4">
        <w:rPr>
          <w:rFonts w:cs="Times New Roman"/>
          <w:sz w:val="26"/>
          <w:szCs w:val="26"/>
        </w:rPr>
        <w:t>nước</w:t>
      </w:r>
      <w:proofErr w:type="spellEnd"/>
      <w:r w:rsidRPr="00953FF4">
        <w:rPr>
          <w:rFonts w:cs="Times New Roman"/>
          <w:sz w:val="26"/>
          <w:szCs w:val="26"/>
        </w:rPr>
        <w:t>.</w:t>
      </w:r>
    </w:p>
    <w:p w14:paraId="661C14ED" w14:textId="77777777" w:rsidR="00E928EA" w:rsidRPr="00953FF4" w:rsidRDefault="00E928EA" w:rsidP="00953FF4">
      <w:pPr>
        <w:jc w:val="both"/>
        <w:rPr>
          <w:rFonts w:cs="Times New Roman"/>
          <w:sz w:val="26"/>
          <w:szCs w:val="26"/>
        </w:rPr>
      </w:pPr>
    </w:p>
    <w:sectPr w:rsidR="00E928EA" w:rsidRPr="00953FF4" w:rsidSect="0068455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F4"/>
    <w:rsid w:val="006708CF"/>
    <w:rsid w:val="00684550"/>
    <w:rsid w:val="00953FF4"/>
    <w:rsid w:val="00E9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609DB"/>
  <w15:chartTrackingRefBased/>
  <w15:docId w15:val="{27011EE3-4573-4D01-A572-0666F40D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k">
    <w:name w:val="link"/>
    <w:basedOn w:val="DefaultParagraphFont"/>
    <w:rsid w:val="00953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375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1597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589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0091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89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7582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391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7927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72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4660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99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74102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2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737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3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9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5539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06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6008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19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079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55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93958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95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60732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39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98982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11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0037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9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464014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05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16710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56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4330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41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3496</Words>
  <Characters>19932</Characters>
  <Application>Microsoft Office Word</Application>
  <DocSecurity>0</DocSecurity>
  <Lines>166</Lines>
  <Paragraphs>46</Paragraphs>
  <ScaleCrop>false</ScaleCrop>
  <Company/>
  <LinksUpToDate>false</LinksUpToDate>
  <CharactersWithSpaces>23382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2023-05-11T07:49:00Z</dcterms:created>
  <dcterms:modified xsi:type="dcterms:W3CDTF">2023-08-24T12:03:00Z</dcterms:modified>
</cp:coreProperties>
</file>